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97ECF" w14:textId="77777777" w:rsidR="006E12F3" w:rsidRPr="00DC7BA0" w:rsidRDefault="006E12F3" w:rsidP="006E12F3">
      <w:pPr>
        <w:spacing w:before="120"/>
        <w:rPr>
          <w:color w:val="000000" w:themeColor="text1"/>
        </w:rPr>
      </w:pPr>
    </w:p>
    <w:p w14:paraId="59728B09" w14:textId="77777777" w:rsidR="006E12F3" w:rsidRPr="00DC7BA0" w:rsidRDefault="006E12F3" w:rsidP="006E12F3">
      <w:pPr>
        <w:pStyle w:val="Titlu1"/>
        <w:spacing w:before="120"/>
        <w:rPr>
          <w:color w:val="000000" w:themeColor="text1"/>
        </w:rPr>
      </w:pPr>
      <w:r w:rsidRPr="00DC7BA0">
        <w:rPr>
          <w:color w:val="000000" w:themeColor="text1"/>
        </w:rPr>
        <w:t xml:space="preserve">  ANUNȚ DE PARTICIPARE</w:t>
      </w:r>
    </w:p>
    <w:p w14:paraId="1A4CCF2F" w14:textId="77777777" w:rsidR="006E12F3" w:rsidRPr="00DC7BA0" w:rsidRDefault="006E12F3" w:rsidP="006E12F3">
      <w:pPr>
        <w:rPr>
          <w:color w:val="000000" w:themeColor="text1"/>
          <w:lang w:val="en-US"/>
        </w:rPr>
      </w:pPr>
    </w:p>
    <w:p w14:paraId="0FB4FBAB" w14:textId="77777777" w:rsidR="001F2082" w:rsidRDefault="006E12F3" w:rsidP="006E12F3">
      <w:pPr>
        <w:spacing w:before="120"/>
        <w:jc w:val="center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privind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DC7BA0">
        <w:rPr>
          <w:b/>
          <w:color w:val="000000" w:themeColor="text1"/>
          <w:sz w:val="24"/>
          <w:szCs w:val="24"/>
          <w:lang w:val="en-US"/>
        </w:rPr>
        <w:t>achiziționarea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1F2082">
        <w:rPr>
          <w:b/>
          <w:color w:val="000000" w:themeColor="text1"/>
          <w:sz w:val="24"/>
          <w:szCs w:val="24"/>
          <w:lang w:val="en-US"/>
        </w:rPr>
        <w:t>accesoriilor</w:t>
      </w:r>
      <w:proofErr w:type="spellEnd"/>
      <w:proofErr w:type="gramEnd"/>
      <w:r w:rsidR="001F2082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2082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="001F2082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F2082">
        <w:rPr>
          <w:b/>
          <w:color w:val="000000" w:themeColor="text1"/>
          <w:sz w:val="24"/>
          <w:szCs w:val="24"/>
          <w:lang w:val="en-US"/>
        </w:rPr>
        <w:t>consumabilelor</w:t>
      </w:r>
      <w:proofErr w:type="spellEnd"/>
    </w:p>
    <w:p w14:paraId="2D278E70" w14:textId="77777777" w:rsidR="006E12F3" w:rsidRPr="00BB6886" w:rsidRDefault="001F2082" w:rsidP="006E12F3">
      <w:pPr>
        <w:spacing w:before="120"/>
        <w:jc w:val="center"/>
        <w:rPr>
          <w:b/>
          <w:color w:val="000000" w:themeColor="text1"/>
          <w:sz w:val="24"/>
          <w:szCs w:val="24"/>
          <w:lang w:val="en-US"/>
        </w:rPr>
      </w:pPr>
      <w:r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en-US"/>
        </w:rPr>
        <w:t>pentru</w:t>
      </w:r>
      <w:proofErr w:type="spellEnd"/>
      <w:r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en-US"/>
        </w:rPr>
        <w:t>computer</w:t>
      </w:r>
      <w:r w:rsidR="0082206F">
        <w:rPr>
          <w:b/>
          <w:color w:val="000000" w:themeColor="text1"/>
          <w:sz w:val="24"/>
          <w:szCs w:val="24"/>
          <w:lang w:val="en-US"/>
        </w:rPr>
        <w:t>e</w:t>
      </w:r>
      <w:proofErr w:type="spellEnd"/>
      <w:r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b/>
          <w:color w:val="000000" w:themeColor="text1"/>
          <w:sz w:val="24"/>
          <w:szCs w:val="24"/>
          <w:lang w:val="en-US"/>
        </w:rPr>
        <w:t>imprimante</w:t>
      </w:r>
      <w:proofErr w:type="spellEnd"/>
      <w:r w:rsidR="006E12F3" w:rsidRPr="00DC7BA0">
        <w:rPr>
          <w:b/>
          <w:color w:val="000000" w:themeColor="text1"/>
          <w:sz w:val="24"/>
          <w:szCs w:val="24"/>
          <w:lang w:val="en-US"/>
        </w:rPr>
        <w:br/>
      </w:r>
      <w:r w:rsidR="006E12F3" w:rsidRPr="00DC7BA0">
        <w:rPr>
          <w:b/>
          <w:color w:val="000000" w:themeColor="text1"/>
          <w:sz w:val="24"/>
          <w:szCs w:val="24"/>
          <w:lang w:val="en-US"/>
        </w:rPr>
        <w:br/>
      </w:r>
      <w:proofErr w:type="spellStart"/>
      <w:r w:rsidR="006E12F3" w:rsidRPr="00DC7BA0">
        <w:rPr>
          <w:b/>
          <w:color w:val="000000" w:themeColor="text1"/>
          <w:sz w:val="24"/>
          <w:szCs w:val="24"/>
          <w:lang w:val="en-US"/>
        </w:rPr>
        <w:t>prin</w:t>
      </w:r>
      <w:proofErr w:type="spellEnd"/>
      <w:r w:rsidR="006E12F3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E12F3" w:rsidRPr="00DC7BA0">
        <w:rPr>
          <w:b/>
          <w:color w:val="000000" w:themeColor="text1"/>
          <w:sz w:val="24"/>
          <w:szCs w:val="24"/>
          <w:lang w:val="en-US"/>
        </w:rPr>
        <w:t>procedura</w:t>
      </w:r>
      <w:proofErr w:type="spellEnd"/>
      <w:r w:rsidR="006E12F3"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6E12F3" w:rsidRPr="00DC7BA0">
        <w:rPr>
          <w:b/>
          <w:color w:val="000000" w:themeColor="text1"/>
          <w:sz w:val="24"/>
          <w:szCs w:val="24"/>
          <w:lang w:val="en-US"/>
        </w:rPr>
        <w:t>achiziție</w:t>
      </w:r>
      <w:proofErr w:type="spellEnd"/>
      <w:r w:rsidR="006E12F3"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r w:rsidR="006E12F3">
        <w:rPr>
          <w:b/>
          <w:color w:val="000000" w:themeColor="text1"/>
          <w:sz w:val="24"/>
          <w:szCs w:val="24"/>
          <w:lang w:val="ro-MD"/>
        </w:rPr>
        <w:t>Cererea ofertelor de preț</w:t>
      </w:r>
      <w:r w:rsidR="006E12F3" w:rsidRPr="00DC7BA0">
        <w:rPr>
          <w:b/>
          <w:color w:val="000000" w:themeColor="text1"/>
          <w:sz w:val="24"/>
          <w:szCs w:val="24"/>
          <w:lang w:val="en-US"/>
        </w:rPr>
        <w:br/>
      </w:r>
    </w:p>
    <w:p w14:paraId="619024D2" w14:textId="77777777" w:rsidR="006E12F3" w:rsidRPr="00DC7BA0" w:rsidRDefault="006E12F3" w:rsidP="006E12F3">
      <w:pPr>
        <w:rPr>
          <w:color w:val="000000" w:themeColor="text1"/>
          <w:lang w:val="en-US"/>
        </w:rPr>
      </w:pPr>
    </w:p>
    <w:p w14:paraId="71E166BA" w14:textId="77777777" w:rsidR="006E12F3" w:rsidRPr="00DC7BA0" w:rsidRDefault="006E12F3" w:rsidP="006E12F3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color w:val="000000" w:themeColor="text1"/>
          <w:sz w:val="24"/>
          <w:szCs w:val="24"/>
        </w:rPr>
      </w:pPr>
      <w:proofErr w:type="spellStart"/>
      <w:r w:rsidRPr="00DC7BA0">
        <w:rPr>
          <w:b/>
          <w:color w:val="000000" w:themeColor="text1"/>
          <w:sz w:val="24"/>
          <w:szCs w:val="24"/>
        </w:rPr>
        <w:t>Denumirea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</w:rPr>
        <w:t>autorității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</w:rPr>
        <w:t>contractante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: </w:t>
      </w:r>
      <w:proofErr w:type="spellStart"/>
      <w:r w:rsidRPr="00DC7BA0">
        <w:rPr>
          <w:b/>
          <w:color w:val="000000" w:themeColor="text1"/>
          <w:sz w:val="24"/>
          <w:szCs w:val="24"/>
        </w:rPr>
        <w:t>Secretariatul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</w:rPr>
        <w:t>Parlamentului</w:t>
      </w:r>
      <w:proofErr w:type="spellEnd"/>
    </w:p>
    <w:p w14:paraId="6F2ED09F" w14:textId="77777777" w:rsidR="006E12F3" w:rsidRPr="00DC7BA0" w:rsidRDefault="006E12F3" w:rsidP="006E12F3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color w:val="000000" w:themeColor="text1"/>
          <w:sz w:val="24"/>
          <w:szCs w:val="24"/>
        </w:rPr>
      </w:pPr>
      <w:r w:rsidRPr="00DC7BA0">
        <w:rPr>
          <w:b/>
          <w:color w:val="000000" w:themeColor="text1"/>
          <w:sz w:val="24"/>
          <w:szCs w:val="24"/>
        </w:rPr>
        <w:t xml:space="preserve">IDNO: </w:t>
      </w:r>
      <w:r w:rsidRPr="00DC7BA0">
        <w:rPr>
          <w:color w:val="000000" w:themeColor="text1"/>
          <w:sz w:val="26"/>
          <w:szCs w:val="26"/>
        </w:rPr>
        <w:t>1006601003762</w:t>
      </w:r>
    </w:p>
    <w:p w14:paraId="7206690E" w14:textId="77777777" w:rsidR="006E12F3" w:rsidRPr="00DC7BA0" w:rsidRDefault="006E12F3" w:rsidP="006E12F3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Adresa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mun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Chișinău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, bd.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Ștefan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cel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Mare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Sf</w:t>
      </w:r>
      <w:r>
        <w:rPr>
          <w:b/>
          <w:color w:val="000000" w:themeColor="text1"/>
          <w:sz w:val="24"/>
          <w:szCs w:val="24"/>
          <w:lang w:val="en-US"/>
        </w:rPr>
        <w:t>â</w:t>
      </w:r>
      <w:r w:rsidRPr="00DC7BA0">
        <w:rPr>
          <w:b/>
          <w:color w:val="000000" w:themeColor="text1"/>
          <w:sz w:val="24"/>
          <w:szCs w:val="24"/>
          <w:lang w:val="en-US"/>
        </w:rPr>
        <w:t>nt</w:t>
      </w:r>
      <w:proofErr w:type="spellEnd"/>
      <w:r>
        <w:rPr>
          <w:b/>
          <w:color w:val="000000" w:themeColor="text1"/>
          <w:sz w:val="24"/>
          <w:szCs w:val="24"/>
          <w:lang w:val="en-US"/>
        </w:rPr>
        <w:t>,</w:t>
      </w:r>
      <w:r w:rsidRPr="00DC7BA0">
        <w:rPr>
          <w:b/>
          <w:color w:val="000000" w:themeColor="text1"/>
          <w:sz w:val="24"/>
          <w:szCs w:val="24"/>
          <w:lang w:val="en-US"/>
        </w:rPr>
        <w:t xml:space="preserve"> 105</w:t>
      </w:r>
    </w:p>
    <w:p w14:paraId="7AF943AE" w14:textId="77777777" w:rsidR="006E12F3" w:rsidRPr="00DC7BA0" w:rsidRDefault="006E12F3" w:rsidP="006E12F3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color w:val="000000" w:themeColor="text1"/>
          <w:sz w:val="24"/>
          <w:szCs w:val="24"/>
        </w:rPr>
      </w:pPr>
      <w:proofErr w:type="spellStart"/>
      <w:r w:rsidRPr="00DC7BA0">
        <w:rPr>
          <w:b/>
          <w:color w:val="000000" w:themeColor="text1"/>
          <w:sz w:val="24"/>
          <w:szCs w:val="24"/>
        </w:rPr>
        <w:t>Numărul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</w:rPr>
        <w:t>de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</w:rPr>
        <w:t>telefon</w:t>
      </w:r>
      <w:proofErr w:type="spellEnd"/>
      <w:r w:rsidRPr="00DC7BA0">
        <w:rPr>
          <w:b/>
          <w:color w:val="000000" w:themeColor="text1"/>
          <w:sz w:val="24"/>
          <w:szCs w:val="24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</w:rPr>
        <w:t>fax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: 0 22 820 -205; </w:t>
      </w:r>
      <w:proofErr w:type="gramStart"/>
      <w:r w:rsidRPr="00DC7BA0">
        <w:rPr>
          <w:b/>
          <w:color w:val="000000" w:themeColor="text1"/>
          <w:sz w:val="24"/>
          <w:szCs w:val="24"/>
        </w:rPr>
        <w:t>820-2</w:t>
      </w:r>
      <w:r>
        <w:rPr>
          <w:b/>
          <w:color w:val="000000" w:themeColor="text1"/>
          <w:sz w:val="24"/>
          <w:szCs w:val="24"/>
          <w:lang w:val="ro-MD"/>
        </w:rPr>
        <w:t>2</w:t>
      </w:r>
      <w:r w:rsidRPr="00DC7BA0">
        <w:rPr>
          <w:b/>
          <w:color w:val="000000" w:themeColor="text1"/>
          <w:sz w:val="24"/>
          <w:szCs w:val="24"/>
        </w:rPr>
        <w:t>1</w:t>
      </w:r>
      <w:proofErr w:type="gramEnd"/>
      <w:r w:rsidR="001F2082">
        <w:rPr>
          <w:b/>
          <w:color w:val="000000" w:themeColor="text1"/>
          <w:sz w:val="24"/>
          <w:szCs w:val="24"/>
          <w:lang w:val="ro-MD"/>
        </w:rPr>
        <w:t>; 820-196; 820-201</w:t>
      </w:r>
    </w:p>
    <w:p w14:paraId="47A66551" w14:textId="77777777" w:rsidR="006E12F3" w:rsidRPr="00DC7BA0" w:rsidRDefault="006E12F3" w:rsidP="006E12F3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4" w:hanging="284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Adresa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e-mail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internet </w:t>
      </w:r>
      <w:proofErr w:type="gramStart"/>
      <w:r w:rsidRPr="00DC7BA0">
        <w:rPr>
          <w:b/>
          <w:color w:val="000000" w:themeColor="text1"/>
          <w:sz w:val="24"/>
          <w:szCs w:val="24"/>
          <w:lang w:val="en-US"/>
        </w:rPr>
        <w:t>a</w:t>
      </w:r>
      <w:proofErr w:type="gram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autorității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contractante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r w:rsidR="001F2082">
        <w:rPr>
          <w:b/>
          <w:color w:val="000000" w:themeColor="text1"/>
          <w:sz w:val="24"/>
          <w:szCs w:val="24"/>
          <w:lang w:val="en-US"/>
        </w:rPr>
        <w:t>sap</w:t>
      </w:r>
      <w:r w:rsidRPr="00DC7BA0">
        <w:rPr>
          <w:b/>
          <w:color w:val="000000" w:themeColor="text1"/>
          <w:sz w:val="24"/>
          <w:szCs w:val="24"/>
          <w:lang w:val="en-US"/>
        </w:rPr>
        <w:t>@parlament.md</w:t>
      </w:r>
    </w:p>
    <w:p w14:paraId="5589BF0C" w14:textId="77777777" w:rsidR="006E12F3" w:rsidRPr="00DC7BA0" w:rsidRDefault="006E12F3" w:rsidP="006E12F3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Adresa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e-mail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internet de la care se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va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putea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obține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accesul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documentația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atribuire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documentația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atribuire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este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anexată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cadrul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procedurii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SIA RSAP</w:t>
      </w:r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</w:p>
    <w:p w14:paraId="20731B69" w14:textId="77777777" w:rsidR="006E12F3" w:rsidRPr="00DC7BA0" w:rsidRDefault="006E12F3" w:rsidP="006E12F3">
      <w:pPr>
        <w:numPr>
          <w:ilvl w:val="0"/>
          <w:numId w:val="1"/>
        </w:numPr>
        <w:tabs>
          <w:tab w:val="left" w:pos="284"/>
          <w:tab w:val="right" w:pos="9531"/>
        </w:tabs>
        <w:spacing w:before="120"/>
        <w:ind w:left="288" w:hanging="288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Tipul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autorității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contractante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obiectul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principal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activitate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dacă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este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mențiunea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autoritatea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contractantă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este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o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autoritate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centrală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achiziție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achiziția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implică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o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altă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formă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achiziție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comună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):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Autoritate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centrală</w:t>
      </w:r>
      <w:proofErr w:type="spellEnd"/>
    </w:p>
    <w:p w14:paraId="7AEF3BC5" w14:textId="77777777" w:rsidR="006E12F3" w:rsidRDefault="006E12F3" w:rsidP="006E12F3">
      <w:pPr>
        <w:numPr>
          <w:ilvl w:val="0"/>
          <w:numId w:val="1"/>
        </w:numPr>
        <w:tabs>
          <w:tab w:val="left" w:pos="284"/>
          <w:tab w:val="right" w:pos="426"/>
        </w:tabs>
        <w:spacing w:before="120"/>
        <w:ind w:left="284" w:hanging="284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Cumpărătorul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invită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operatorii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economici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interesați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, care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pot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satisface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necesitățile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participe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procedura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achiziție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privind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livrarea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prestarea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executarea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următoarelor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bunuri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servicii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lucrări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:</w:t>
      </w:r>
    </w:p>
    <w:p w14:paraId="46D4F059" w14:textId="77777777" w:rsidR="009E3041" w:rsidRDefault="009E3041" w:rsidP="009E3041">
      <w:pPr>
        <w:tabs>
          <w:tab w:val="left" w:pos="284"/>
          <w:tab w:val="right" w:pos="426"/>
        </w:tabs>
        <w:spacing w:before="120"/>
        <w:ind w:left="284"/>
        <w:rPr>
          <w:b/>
          <w:color w:val="000000" w:themeColor="text1"/>
          <w:sz w:val="24"/>
          <w:szCs w:val="24"/>
          <w:lang w:val="en-US"/>
        </w:rPr>
      </w:pPr>
    </w:p>
    <w:tbl>
      <w:tblPr>
        <w:tblStyle w:val="Tabelgril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3"/>
        <w:gridCol w:w="1970"/>
        <w:gridCol w:w="4110"/>
        <w:gridCol w:w="993"/>
        <w:gridCol w:w="992"/>
        <w:gridCol w:w="1134"/>
      </w:tblGrid>
      <w:tr w:rsidR="009E3041" w:rsidRPr="00D97DC9" w14:paraId="7F6AEE45" w14:textId="77777777" w:rsidTr="009E3041">
        <w:tc>
          <w:tcPr>
            <w:tcW w:w="583" w:type="dxa"/>
          </w:tcPr>
          <w:p w14:paraId="721562DE" w14:textId="77777777" w:rsidR="009E3041" w:rsidRPr="00C02F04" w:rsidRDefault="009E3041" w:rsidP="009264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proofErr w:type="spellStart"/>
            <w:r w:rsidRPr="00C02F04">
              <w:rPr>
                <w:rFonts w:eastAsia="Calibri"/>
                <w:b/>
              </w:rPr>
              <w:t>Nr</w:t>
            </w:r>
            <w:proofErr w:type="spellEnd"/>
            <w:r w:rsidRPr="00C02F04">
              <w:rPr>
                <w:rFonts w:eastAsia="Calibri"/>
                <w:b/>
              </w:rPr>
              <w:t>.</w:t>
            </w:r>
          </w:p>
          <w:p w14:paraId="397EC500" w14:textId="77777777" w:rsidR="009E3041" w:rsidRPr="00C02F04" w:rsidRDefault="009E3041" w:rsidP="00926448">
            <w:pPr>
              <w:pStyle w:val="Listparagraf"/>
              <w:spacing w:line="276" w:lineRule="auto"/>
              <w:ind w:left="0"/>
              <w:jc w:val="center"/>
              <w:rPr>
                <w:rFonts w:eastAsia="Georgia Pro"/>
              </w:rPr>
            </w:pPr>
            <w:r w:rsidRPr="00C02F04">
              <w:rPr>
                <w:rFonts w:eastAsia="Calibri"/>
                <w:b/>
              </w:rPr>
              <w:t>d/r</w:t>
            </w:r>
          </w:p>
        </w:tc>
        <w:tc>
          <w:tcPr>
            <w:tcW w:w="1970" w:type="dxa"/>
          </w:tcPr>
          <w:p w14:paraId="4F586FA2" w14:textId="77777777" w:rsidR="009E3041" w:rsidRPr="00C02F04" w:rsidRDefault="009E3041" w:rsidP="00926448">
            <w:pPr>
              <w:jc w:val="center"/>
              <w:rPr>
                <w:rFonts w:eastAsia="Georgia Pro"/>
                <w:b/>
                <w:bCs/>
                <w:lang w:val="en-US"/>
              </w:rPr>
            </w:pPr>
            <w:proofErr w:type="spellStart"/>
            <w:r w:rsidRPr="00C02F04">
              <w:rPr>
                <w:rFonts w:eastAsia="Georgia Pro"/>
                <w:b/>
                <w:bCs/>
                <w:lang w:val="en-US"/>
              </w:rPr>
              <w:t>Denumirea</w:t>
            </w:r>
            <w:proofErr w:type="spellEnd"/>
          </w:p>
          <w:p w14:paraId="0EBF8381" w14:textId="77777777" w:rsidR="009E3041" w:rsidRPr="00C02F04" w:rsidRDefault="009E3041" w:rsidP="00926448">
            <w:pPr>
              <w:jc w:val="center"/>
              <w:rPr>
                <w:rFonts w:eastAsia="Georgia Pro"/>
                <w:bCs/>
                <w:lang w:val="en-US"/>
              </w:rPr>
            </w:pPr>
            <w:proofErr w:type="spellStart"/>
            <w:r w:rsidRPr="00C02F04">
              <w:rPr>
                <w:rFonts w:eastAsia="Georgia Pro"/>
                <w:b/>
                <w:bCs/>
                <w:lang w:val="en-US"/>
              </w:rPr>
              <w:t>obiectului</w:t>
            </w:r>
            <w:proofErr w:type="spellEnd"/>
          </w:p>
        </w:tc>
        <w:tc>
          <w:tcPr>
            <w:tcW w:w="4110" w:type="dxa"/>
          </w:tcPr>
          <w:p w14:paraId="6424A3AF" w14:textId="77777777" w:rsidR="009E3041" w:rsidRPr="00C02F04" w:rsidRDefault="009E3041" w:rsidP="00926448">
            <w:pPr>
              <w:jc w:val="center"/>
              <w:rPr>
                <w:rFonts w:eastAsia="Georgia Pro"/>
                <w:b/>
                <w:lang w:val="ro-MD"/>
              </w:rPr>
            </w:pPr>
            <w:r w:rsidRPr="00C02F04">
              <w:rPr>
                <w:rFonts w:eastAsia="Georgia Pro"/>
                <w:b/>
                <w:lang w:val="ro-MD"/>
              </w:rPr>
              <w:t>Caracteristica bunului</w:t>
            </w:r>
          </w:p>
          <w:p w14:paraId="6CA856C6" w14:textId="77777777" w:rsidR="009E3041" w:rsidRPr="00C02F04" w:rsidRDefault="009E3041" w:rsidP="00926448">
            <w:pPr>
              <w:jc w:val="center"/>
              <w:rPr>
                <w:rFonts w:eastAsia="Georgia Pro"/>
                <w:b/>
                <w:lang w:val="ro-MD"/>
              </w:rPr>
            </w:pPr>
          </w:p>
          <w:p w14:paraId="1115E0D8" w14:textId="77777777" w:rsidR="009E3041" w:rsidRPr="00C02F04" w:rsidRDefault="009E3041" w:rsidP="00926448">
            <w:pPr>
              <w:jc w:val="center"/>
              <w:rPr>
                <w:rFonts w:eastAsia="Georgia Pro"/>
                <w:b/>
                <w:lang w:val="en-US"/>
              </w:rPr>
            </w:pPr>
            <w:r w:rsidRPr="00C02F04">
              <w:rPr>
                <w:rFonts w:eastAsia="Georgia Pro"/>
                <w:b/>
                <w:lang w:val="ro-MD"/>
              </w:rPr>
              <w:t>(descrierea desfășurată a bunului)</w:t>
            </w:r>
          </w:p>
        </w:tc>
        <w:tc>
          <w:tcPr>
            <w:tcW w:w="993" w:type="dxa"/>
          </w:tcPr>
          <w:p w14:paraId="0F5F7C23" w14:textId="77777777" w:rsidR="009E3041" w:rsidRPr="009E3041" w:rsidRDefault="009E3041" w:rsidP="00926448">
            <w:pPr>
              <w:jc w:val="center"/>
              <w:rPr>
                <w:rFonts w:eastAsia="Georgia Pro"/>
                <w:b/>
                <w:lang w:val="en-US"/>
              </w:rPr>
            </w:pPr>
          </w:p>
          <w:p w14:paraId="5D2A10FF" w14:textId="77777777" w:rsidR="009E3041" w:rsidRPr="00C02F04" w:rsidRDefault="009E3041" w:rsidP="00926448">
            <w:pPr>
              <w:jc w:val="center"/>
              <w:rPr>
                <w:rFonts w:eastAsia="Georgia Pro"/>
                <w:b/>
              </w:rPr>
            </w:pPr>
            <w:proofErr w:type="spellStart"/>
            <w:r w:rsidRPr="00C02F04">
              <w:rPr>
                <w:rFonts w:eastAsia="Georgia Pro"/>
                <w:b/>
              </w:rPr>
              <w:t>Cant</w:t>
            </w:r>
            <w:proofErr w:type="spellEnd"/>
            <w:r w:rsidRPr="00C02F04">
              <w:rPr>
                <w:rFonts w:eastAsia="Georgia Pro"/>
                <w:b/>
              </w:rPr>
              <w:t>.</w:t>
            </w:r>
          </w:p>
          <w:p w14:paraId="31DAEF03" w14:textId="77777777" w:rsidR="009E3041" w:rsidRPr="00C02F04" w:rsidRDefault="009E3041" w:rsidP="00926448">
            <w:pPr>
              <w:jc w:val="center"/>
              <w:rPr>
                <w:rFonts w:eastAsia="Georgia Pro"/>
                <w:b/>
              </w:rPr>
            </w:pPr>
            <w:proofErr w:type="spellStart"/>
            <w:r w:rsidRPr="00C02F04">
              <w:rPr>
                <w:rFonts w:eastAsia="Georgia Pro"/>
                <w:b/>
              </w:rPr>
              <w:t>buc</w:t>
            </w:r>
            <w:proofErr w:type="spellEnd"/>
            <w:r w:rsidRPr="00C02F04">
              <w:rPr>
                <w:rFonts w:eastAsia="Georgia Pro"/>
                <w:b/>
              </w:rPr>
              <w:t>.</w:t>
            </w:r>
          </w:p>
          <w:p w14:paraId="371020E7" w14:textId="77777777" w:rsidR="009E3041" w:rsidRPr="00C02F04" w:rsidRDefault="009E3041" w:rsidP="00926448">
            <w:pPr>
              <w:jc w:val="center"/>
              <w:rPr>
                <w:rFonts w:eastAsia="Georgia Pro"/>
                <w:b/>
              </w:rPr>
            </w:pPr>
          </w:p>
        </w:tc>
        <w:tc>
          <w:tcPr>
            <w:tcW w:w="992" w:type="dxa"/>
          </w:tcPr>
          <w:p w14:paraId="00CB1D75" w14:textId="77777777" w:rsidR="009E3041" w:rsidRPr="00C02F04" w:rsidRDefault="009E3041" w:rsidP="0092644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Georgia Pro"/>
                <w:b/>
                <w:bCs/>
              </w:rPr>
            </w:pPr>
            <w:proofErr w:type="spellStart"/>
            <w:r w:rsidRPr="00C02F04">
              <w:rPr>
                <w:rFonts w:eastAsia="Calibri"/>
                <w:b/>
                <w:bCs/>
              </w:rPr>
              <w:t>Perioada</w:t>
            </w:r>
            <w:proofErr w:type="spellEnd"/>
            <w:r w:rsidRPr="00C02F04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C02F04">
              <w:rPr>
                <w:rFonts w:eastAsia="Calibri"/>
                <w:b/>
                <w:bCs/>
              </w:rPr>
              <w:t>livrării</w:t>
            </w:r>
            <w:proofErr w:type="spellEnd"/>
            <w:r w:rsidRPr="00C02F04">
              <w:rPr>
                <w:rFonts w:eastAsia="Calibri"/>
                <w:b/>
                <w:bCs/>
              </w:rPr>
              <w:t xml:space="preserve"> </w:t>
            </w:r>
            <w:proofErr w:type="spellStart"/>
            <w:r w:rsidRPr="00C02F04">
              <w:rPr>
                <w:rFonts w:eastAsia="Calibri"/>
                <w:b/>
                <w:bCs/>
              </w:rPr>
              <w:t>bunului</w:t>
            </w:r>
            <w:proofErr w:type="spellEnd"/>
          </w:p>
        </w:tc>
        <w:tc>
          <w:tcPr>
            <w:tcW w:w="1134" w:type="dxa"/>
          </w:tcPr>
          <w:p w14:paraId="0B35B553" w14:textId="77777777" w:rsidR="009E3041" w:rsidRPr="009E3041" w:rsidRDefault="009E3041" w:rsidP="00926448">
            <w:pPr>
              <w:tabs>
                <w:tab w:val="left" w:pos="256"/>
              </w:tabs>
              <w:jc w:val="center"/>
              <w:rPr>
                <w:rFonts w:eastAsia="Georgia Pro"/>
                <w:b/>
                <w:bCs/>
                <w:lang w:val="en-US"/>
              </w:rPr>
            </w:pPr>
            <w:proofErr w:type="spellStart"/>
            <w:r w:rsidRPr="009E3041">
              <w:rPr>
                <w:rFonts w:eastAsia="Georgia Pro"/>
                <w:b/>
                <w:bCs/>
                <w:lang w:val="en-US"/>
              </w:rPr>
              <w:t>Prețul</w:t>
            </w:r>
            <w:proofErr w:type="spellEnd"/>
            <w:r w:rsidRPr="009E3041">
              <w:rPr>
                <w:rFonts w:eastAsia="Georgia Pro"/>
                <w:b/>
                <w:bCs/>
                <w:lang w:val="en-US"/>
              </w:rPr>
              <w:t xml:space="preserve"> </w:t>
            </w:r>
            <w:proofErr w:type="spellStart"/>
            <w:r w:rsidRPr="009E3041">
              <w:rPr>
                <w:rFonts w:eastAsia="Georgia Pro"/>
                <w:b/>
                <w:bCs/>
                <w:lang w:val="en-US"/>
              </w:rPr>
              <w:t>estimativ</w:t>
            </w:r>
            <w:proofErr w:type="spellEnd"/>
            <w:r w:rsidRPr="009E3041">
              <w:rPr>
                <w:rFonts w:eastAsia="Georgia Pro"/>
                <w:b/>
                <w:bCs/>
                <w:lang w:val="en-US"/>
              </w:rPr>
              <w:t xml:space="preserve"> pe lot </w:t>
            </w:r>
            <w:proofErr w:type="spellStart"/>
            <w:r w:rsidRPr="009E3041">
              <w:rPr>
                <w:rFonts w:eastAsia="Georgia Pro"/>
                <w:b/>
                <w:bCs/>
                <w:lang w:val="en-US"/>
              </w:rPr>
              <w:t>fără</w:t>
            </w:r>
            <w:proofErr w:type="spellEnd"/>
          </w:p>
          <w:p w14:paraId="2679DDE3" w14:textId="77777777" w:rsidR="009E3041" w:rsidRPr="009E3041" w:rsidRDefault="009E3041" w:rsidP="00926448">
            <w:pPr>
              <w:tabs>
                <w:tab w:val="left" w:pos="256"/>
              </w:tabs>
              <w:jc w:val="center"/>
              <w:rPr>
                <w:rFonts w:eastAsia="Georgia Pro"/>
                <w:b/>
                <w:bCs/>
                <w:lang w:val="en-US"/>
              </w:rPr>
            </w:pPr>
            <w:r w:rsidRPr="009E3041">
              <w:rPr>
                <w:rFonts w:eastAsia="Georgia Pro"/>
                <w:b/>
                <w:bCs/>
                <w:lang w:val="en-US"/>
              </w:rPr>
              <w:t>TVA (total)</w:t>
            </w:r>
          </w:p>
          <w:p w14:paraId="2C421D4D" w14:textId="77777777" w:rsidR="009E3041" w:rsidRPr="009E3041" w:rsidRDefault="009E3041" w:rsidP="00926448">
            <w:pPr>
              <w:tabs>
                <w:tab w:val="left" w:pos="256"/>
              </w:tabs>
              <w:jc w:val="center"/>
              <w:rPr>
                <w:rFonts w:eastAsia="Georgia Pro"/>
                <w:lang w:val="en-US"/>
              </w:rPr>
            </w:pPr>
          </w:p>
        </w:tc>
      </w:tr>
      <w:tr w:rsidR="00F45578" w:rsidRPr="00F45578" w14:paraId="20AE97ED" w14:textId="77777777" w:rsidTr="009E3041">
        <w:tc>
          <w:tcPr>
            <w:tcW w:w="583" w:type="dxa"/>
          </w:tcPr>
          <w:p w14:paraId="4443C6B6" w14:textId="77777777" w:rsidR="00F45578" w:rsidRPr="009E3041" w:rsidRDefault="00F45578" w:rsidP="00F45578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  <w:lang w:val="en-US"/>
              </w:rPr>
            </w:pPr>
          </w:p>
        </w:tc>
        <w:tc>
          <w:tcPr>
            <w:tcW w:w="1970" w:type="dxa"/>
          </w:tcPr>
          <w:p w14:paraId="772B1D17" w14:textId="77028247" w:rsidR="00F45578" w:rsidRPr="00F45578" w:rsidRDefault="00F45578" w:rsidP="00F45578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E27348">
              <w:t>Baterii</w:t>
            </w:r>
            <w:proofErr w:type="spellEnd"/>
            <w:r w:rsidRPr="00E27348">
              <w:t xml:space="preserve"> AAAA </w:t>
            </w:r>
            <w:proofErr w:type="spellStart"/>
            <w:r w:rsidRPr="00E27348">
              <w:t>Alkaline</w:t>
            </w:r>
            <w:proofErr w:type="spellEnd"/>
          </w:p>
        </w:tc>
        <w:tc>
          <w:tcPr>
            <w:tcW w:w="4110" w:type="dxa"/>
          </w:tcPr>
          <w:p w14:paraId="4C07E78D" w14:textId="364CC605" w:rsidR="00F45578" w:rsidRPr="00C02F04" w:rsidRDefault="00F45578" w:rsidP="00F45578">
            <w:pPr>
              <w:jc w:val="both"/>
              <w:rPr>
                <w:rFonts w:eastAsia="Georgia Pro"/>
                <w:lang w:val="ro-MD"/>
              </w:rPr>
            </w:pPr>
            <w:proofErr w:type="spellStart"/>
            <w:r w:rsidRPr="00F45578">
              <w:rPr>
                <w:lang w:val="en-US"/>
              </w:rPr>
              <w:t>Baterii</w:t>
            </w:r>
            <w:proofErr w:type="spellEnd"/>
            <w:r w:rsidRPr="00F45578">
              <w:rPr>
                <w:lang w:val="en-US"/>
              </w:rPr>
              <w:t xml:space="preserve"> AAAA Alkaline </w:t>
            </w:r>
            <w:proofErr w:type="spellStart"/>
            <w:r w:rsidRPr="00F45578">
              <w:rPr>
                <w:lang w:val="en-US"/>
              </w:rPr>
              <w:t>Echivalent</w:t>
            </w:r>
            <w:proofErr w:type="spellEnd"/>
            <w:r w:rsidRPr="00F45578">
              <w:rPr>
                <w:lang w:val="en-US"/>
              </w:rPr>
              <w:t xml:space="preserve"> </w:t>
            </w:r>
            <w:proofErr w:type="spellStart"/>
            <w:r w:rsidRPr="00F45578">
              <w:rPr>
                <w:lang w:val="en-US"/>
              </w:rPr>
              <w:t>Varta</w:t>
            </w:r>
            <w:proofErr w:type="spellEnd"/>
          </w:p>
        </w:tc>
        <w:tc>
          <w:tcPr>
            <w:tcW w:w="993" w:type="dxa"/>
          </w:tcPr>
          <w:p w14:paraId="664AF126" w14:textId="3A557AC5" w:rsidR="00F45578" w:rsidRPr="00F45578" w:rsidRDefault="00F45578" w:rsidP="00F45578">
            <w:pPr>
              <w:jc w:val="center"/>
              <w:rPr>
                <w:rFonts w:eastAsia="Georgia Pro"/>
                <w:lang w:val="en-US"/>
              </w:rPr>
            </w:pPr>
            <w:r w:rsidRPr="00E27348">
              <w:t>6</w:t>
            </w:r>
          </w:p>
        </w:tc>
        <w:tc>
          <w:tcPr>
            <w:tcW w:w="992" w:type="dxa"/>
          </w:tcPr>
          <w:p w14:paraId="64123258" w14:textId="7C539FF2" w:rsidR="00F45578" w:rsidRPr="00F45578" w:rsidRDefault="00F45578" w:rsidP="00F45578">
            <w:pPr>
              <w:jc w:val="center"/>
              <w:rPr>
                <w:rFonts w:eastAsia="Georgia Pro"/>
                <w:lang w:val="en-US"/>
              </w:rPr>
            </w:pPr>
            <w:r w:rsidRPr="00E27348">
              <w:t xml:space="preserve">45 </w:t>
            </w:r>
            <w:proofErr w:type="spellStart"/>
            <w:r w:rsidRPr="00E27348">
              <w:t>zile</w:t>
            </w:r>
            <w:proofErr w:type="spellEnd"/>
          </w:p>
        </w:tc>
        <w:tc>
          <w:tcPr>
            <w:tcW w:w="1134" w:type="dxa"/>
          </w:tcPr>
          <w:p w14:paraId="29223742" w14:textId="7B00CDA8" w:rsidR="00F45578" w:rsidRPr="00F45578" w:rsidRDefault="00F45578" w:rsidP="00F45578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 w:rsidRPr="00E27348">
              <w:t>250</w:t>
            </w:r>
            <w:r>
              <w:rPr>
                <w:lang w:val="ro-MD"/>
              </w:rPr>
              <w:t>,00</w:t>
            </w:r>
          </w:p>
        </w:tc>
      </w:tr>
      <w:tr w:rsidR="00F45578" w:rsidRPr="00F45578" w14:paraId="70806105" w14:textId="77777777" w:rsidTr="009E3041">
        <w:tc>
          <w:tcPr>
            <w:tcW w:w="583" w:type="dxa"/>
          </w:tcPr>
          <w:p w14:paraId="6507145F" w14:textId="77777777" w:rsidR="00F45578" w:rsidRPr="00F45578" w:rsidRDefault="00F45578" w:rsidP="00F45578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  <w:lang w:val="en-US"/>
              </w:rPr>
            </w:pPr>
          </w:p>
        </w:tc>
        <w:tc>
          <w:tcPr>
            <w:tcW w:w="1970" w:type="dxa"/>
          </w:tcPr>
          <w:p w14:paraId="10F2338F" w14:textId="77777777" w:rsidR="00F45578" w:rsidRPr="006F47D0" w:rsidRDefault="00F45578" w:rsidP="00F45578">
            <w:pPr>
              <w:jc w:val="both"/>
              <w:rPr>
                <w:rFonts w:ascii="Georgia Pro" w:eastAsia="Georgia Pro" w:hAnsi="Georgia Pro" w:cs="Georgia Pro"/>
                <w:sz w:val="18"/>
                <w:szCs w:val="18"/>
              </w:rPr>
            </w:pPr>
            <w:proofErr w:type="spellStart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>Cablu</w:t>
            </w:r>
            <w:proofErr w:type="spellEnd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 xml:space="preserve"> </w:t>
            </w:r>
            <w:proofErr w:type="spellStart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>audio</w:t>
            </w:r>
            <w:proofErr w:type="spellEnd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 xml:space="preserve"> </w:t>
            </w:r>
            <w:proofErr w:type="spellStart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>echivalent</w:t>
            </w:r>
            <w:proofErr w:type="spellEnd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>: HAMA 122327, 1.5m</w:t>
            </w:r>
          </w:p>
          <w:p w14:paraId="5BA55FF8" w14:textId="36B0C1AD" w:rsidR="00F45578" w:rsidRPr="00C02F04" w:rsidRDefault="00F45578" w:rsidP="00F45578">
            <w:pPr>
              <w:jc w:val="both"/>
              <w:rPr>
                <w:rFonts w:eastAsia="Georgia Pro"/>
                <w:lang w:val="ro-MD"/>
              </w:rPr>
            </w:pPr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Jack 3.5mm tata-Jack 3.5mm tata, stereo</w:t>
            </w:r>
          </w:p>
        </w:tc>
        <w:tc>
          <w:tcPr>
            <w:tcW w:w="4110" w:type="dxa"/>
          </w:tcPr>
          <w:p w14:paraId="611941E3" w14:textId="77777777" w:rsidR="00F45578" w:rsidRPr="00F45578" w:rsidRDefault="00F45578" w:rsidP="00F45578">
            <w:pPr>
              <w:jc w:val="both"/>
              <w:rPr>
                <w:rFonts w:ascii="Georgia Pro" w:eastAsia="Georgia Pro" w:hAnsi="Georgia Pro" w:cs="Georgia Pro"/>
                <w:lang w:val="en-US"/>
              </w:rPr>
            </w:pP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Cablu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audio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>: HAMA 122327, 1.5m</w:t>
            </w:r>
          </w:p>
          <w:p w14:paraId="21018340" w14:textId="77777777" w:rsidR="00F45578" w:rsidRPr="00F45578" w:rsidRDefault="00F45578" w:rsidP="00F45578">
            <w:pPr>
              <w:jc w:val="both"/>
              <w:rPr>
                <w:rFonts w:ascii="Georgia Pro" w:eastAsia="Georgia Pro" w:hAnsi="Georgia Pro" w:cs="Georgia Pro"/>
                <w:lang w:val="en-US"/>
              </w:rPr>
            </w:pPr>
            <w:r w:rsidRPr="00F45578">
              <w:rPr>
                <w:rFonts w:ascii="Georgia Pro" w:eastAsia="Georgia Pro" w:hAnsi="Georgia Pro" w:cs="Georgia Pro"/>
                <w:lang w:val="en-US"/>
              </w:rPr>
              <w:t>Jack 3.5mm tata-Jack 3.5mm tata, stereo</w:t>
            </w:r>
          </w:p>
          <w:p w14:paraId="303E065D" w14:textId="36518F3B" w:rsidR="00F45578" w:rsidRPr="009E3041" w:rsidRDefault="00F45578" w:rsidP="00F45578">
            <w:pPr>
              <w:jc w:val="both"/>
              <w:rPr>
                <w:rFonts w:eastAsia="Georgia Pro"/>
                <w:lang w:val="en-US"/>
              </w:rPr>
            </w:pPr>
          </w:p>
        </w:tc>
        <w:tc>
          <w:tcPr>
            <w:tcW w:w="993" w:type="dxa"/>
          </w:tcPr>
          <w:p w14:paraId="5686D9CD" w14:textId="304C0163" w:rsidR="00F45578" w:rsidRPr="00F45578" w:rsidRDefault="00F45578" w:rsidP="00F45578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8</w:t>
            </w:r>
          </w:p>
        </w:tc>
        <w:tc>
          <w:tcPr>
            <w:tcW w:w="992" w:type="dxa"/>
          </w:tcPr>
          <w:p w14:paraId="0E5E7A46" w14:textId="4D91A34E" w:rsidR="00F45578" w:rsidRPr="00F45578" w:rsidRDefault="00F45578" w:rsidP="00F45578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45 </w:t>
            </w:r>
            <w:proofErr w:type="spellStart"/>
            <w:r>
              <w:rPr>
                <w:rFonts w:eastAsia="Calibri"/>
                <w:bCs/>
                <w:lang w:val="en-US"/>
              </w:rPr>
              <w:t>zile</w:t>
            </w:r>
            <w:proofErr w:type="spellEnd"/>
          </w:p>
        </w:tc>
        <w:tc>
          <w:tcPr>
            <w:tcW w:w="1134" w:type="dxa"/>
          </w:tcPr>
          <w:p w14:paraId="59857903" w14:textId="396E13F1" w:rsidR="00F45578" w:rsidRPr="00F45578" w:rsidRDefault="00F45578" w:rsidP="00F45578">
            <w:pPr>
              <w:tabs>
                <w:tab w:val="left" w:pos="256"/>
              </w:tabs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400,00</w:t>
            </w:r>
          </w:p>
        </w:tc>
      </w:tr>
      <w:tr w:rsidR="00F45578" w:rsidRPr="00F45578" w14:paraId="2BBD6ECD" w14:textId="77777777" w:rsidTr="009E3041">
        <w:tc>
          <w:tcPr>
            <w:tcW w:w="583" w:type="dxa"/>
          </w:tcPr>
          <w:p w14:paraId="08170377" w14:textId="77777777" w:rsidR="00F45578" w:rsidRPr="00F45578" w:rsidRDefault="00F45578" w:rsidP="00F45578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  <w:lang w:val="en-US"/>
              </w:rPr>
            </w:pPr>
          </w:p>
        </w:tc>
        <w:tc>
          <w:tcPr>
            <w:tcW w:w="1970" w:type="dxa"/>
          </w:tcPr>
          <w:p w14:paraId="75ECAF70" w14:textId="3602E3B0" w:rsidR="00F45578" w:rsidRPr="00C02F04" w:rsidRDefault="00F45578" w:rsidP="00F45578">
            <w:pPr>
              <w:jc w:val="both"/>
              <w:rPr>
                <w:rFonts w:eastAsia="Georgia Pro"/>
                <w:lang w:val="ro-MD"/>
              </w:rPr>
            </w:pP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Conector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XLR Tata cu 3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Pini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echivalent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Hicon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HI-X3CM</w:t>
            </w:r>
          </w:p>
        </w:tc>
        <w:tc>
          <w:tcPr>
            <w:tcW w:w="4110" w:type="dxa"/>
          </w:tcPr>
          <w:p w14:paraId="53D52FF5" w14:textId="5214E34C" w:rsidR="00F45578" w:rsidRPr="00C02F04" w:rsidRDefault="00F45578" w:rsidP="00F45578">
            <w:pPr>
              <w:jc w:val="both"/>
              <w:rPr>
                <w:rFonts w:eastAsia="Georgia Pro"/>
                <w:lang w:val="ro-MD"/>
              </w:rPr>
            </w:pP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Conector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XLR Tata cu 3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Pini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: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Hicon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HI-X3CM</w:t>
            </w:r>
          </w:p>
        </w:tc>
        <w:tc>
          <w:tcPr>
            <w:tcW w:w="993" w:type="dxa"/>
          </w:tcPr>
          <w:p w14:paraId="349D9DED" w14:textId="3E1DFA41" w:rsidR="00F45578" w:rsidRPr="00F45578" w:rsidRDefault="00F45578" w:rsidP="00F45578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10</w:t>
            </w:r>
          </w:p>
        </w:tc>
        <w:tc>
          <w:tcPr>
            <w:tcW w:w="992" w:type="dxa"/>
          </w:tcPr>
          <w:p w14:paraId="1DC0515C" w14:textId="77B055F6" w:rsidR="00F45578" w:rsidRPr="00F45578" w:rsidRDefault="00F45578" w:rsidP="00F45578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45 </w:t>
            </w:r>
            <w:proofErr w:type="spellStart"/>
            <w:r>
              <w:rPr>
                <w:rFonts w:eastAsia="Calibri"/>
                <w:bCs/>
                <w:lang w:val="en-US"/>
              </w:rPr>
              <w:t>zile</w:t>
            </w:r>
            <w:proofErr w:type="spellEnd"/>
          </w:p>
        </w:tc>
        <w:tc>
          <w:tcPr>
            <w:tcW w:w="1134" w:type="dxa"/>
          </w:tcPr>
          <w:p w14:paraId="75FDFC1A" w14:textId="72426072" w:rsidR="00F45578" w:rsidRPr="00F45578" w:rsidRDefault="00F45578" w:rsidP="00F45578">
            <w:pPr>
              <w:tabs>
                <w:tab w:val="left" w:pos="256"/>
              </w:tabs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425,00</w:t>
            </w:r>
          </w:p>
        </w:tc>
      </w:tr>
      <w:tr w:rsidR="00F45578" w:rsidRPr="00F45578" w14:paraId="264DCF1A" w14:textId="77777777" w:rsidTr="009E3041">
        <w:tc>
          <w:tcPr>
            <w:tcW w:w="583" w:type="dxa"/>
          </w:tcPr>
          <w:p w14:paraId="1D5083F8" w14:textId="77777777" w:rsidR="00F45578" w:rsidRPr="00F45578" w:rsidRDefault="00F45578" w:rsidP="00F45578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  <w:lang w:val="en-US"/>
              </w:rPr>
            </w:pPr>
          </w:p>
        </w:tc>
        <w:tc>
          <w:tcPr>
            <w:tcW w:w="1970" w:type="dxa"/>
          </w:tcPr>
          <w:p w14:paraId="34E37E3C" w14:textId="27E5A89C" w:rsidR="00F45578" w:rsidRPr="00F45578" w:rsidRDefault="00F45578" w:rsidP="00F45578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Conector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XLR Mama cu 3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Pini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echivalent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Hicon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HI-X3CF</w:t>
            </w:r>
          </w:p>
        </w:tc>
        <w:tc>
          <w:tcPr>
            <w:tcW w:w="4110" w:type="dxa"/>
          </w:tcPr>
          <w:p w14:paraId="166EA608" w14:textId="0660CB88" w:rsidR="00F45578" w:rsidRPr="009E3041" w:rsidRDefault="00F45578" w:rsidP="00F45578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Conector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XLR Mama cu 3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Pini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: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Hicon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HI-X3CF</w:t>
            </w:r>
          </w:p>
        </w:tc>
        <w:tc>
          <w:tcPr>
            <w:tcW w:w="993" w:type="dxa"/>
          </w:tcPr>
          <w:p w14:paraId="2DE43967" w14:textId="777AF217" w:rsidR="00F45578" w:rsidRPr="00F45578" w:rsidRDefault="00F45578" w:rsidP="00F45578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5</w:t>
            </w:r>
          </w:p>
        </w:tc>
        <w:tc>
          <w:tcPr>
            <w:tcW w:w="992" w:type="dxa"/>
          </w:tcPr>
          <w:p w14:paraId="277AFC9C" w14:textId="52E9FA99" w:rsidR="00F45578" w:rsidRPr="00F45578" w:rsidRDefault="00F45578" w:rsidP="00F45578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45 </w:t>
            </w:r>
            <w:proofErr w:type="spellStart"/>
            <w:r>
              <w:rPr>
                <w:rFonts w:eastAsia="Calibri"/>
                <w:bCs/>
                <w:lang w:val="en-US"/>
              </w:rPr>
              <w:t>zile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439BE7F" w14:textId="55CCA10A" w:rsidR="00F45578" w:rsidRPr="00F45578" w:rsidRDefault="00F45578" w:rsidP="00F45578">
            <w:pPr>
              <w:tabs>
                <w:tab w:val="left" w:pos="256"/>
              </w:tabs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212,50</w:t>
            </w:r>
          </w:p>
        </w:tc>
      </w:tr>
      <w:tr w:rsidR="00F45578" w:rsidRPr="00C02F04" w14:paraId="37961872" w14:textId="77777777" w:rsidTr="009E3041">
        <w:tc>
          <w:tcPr>
            <w:tcW w:w="583" w:type="dxa"/>
          </w:tcPr>
          <w:p w14:paraId="120EDE6E" w14:textId="77777777" w:rsidR="00F45578" w:rsidRPr="00F45578" w:rsidRDefault="00F45578" w:rsidP="00F45578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  <w:lang w:val="en-US"/>
              </w:rPr>
            </w:pPr>
          </w:p>
        </w:tc>
        <w:tc>
          <w:tcPr>
            <w:tcW w:w="1970" w:type="dxa"/>
          </w:tcPr>
          <w:p w14:paraId="5F77EE76" w14:textId="102D2E0A" w:rsidR="00F45578" w:rsidRPr="00F45578" w:rsidRDefault="00F45578" w:rsidP="00F45578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Stație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combinata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2 in 1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stație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lipit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și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aer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cald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.</w:t>
            </w:r>
          </w:p>
        </w:tc>
        <w:tc>
          <w:tcPr>
            <w:tcW w:w="4110" w:type="dxa"/>
          </w:tcPr>
          <w:p w14:paraId="1704102B" w14:textId="4A6CC99E" w:rsidR="00F45578" w:rsidRPr="009E3041" w:rsidRDefault="00F45578" w:rsidP="00F45578">
            <w:pPr>
              <w:tabs>
                <w:tab w:val="left" w:pos="2391"/>
              </w:tabs>
              <w:jc w:val="both"/>
              <w:rPr>
                <w:rFonts w:eastAsia="Georgia Pro"/>
                <w:lang w:val="en-US"/>
              </w:rPr>
            </w:pP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Stație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combinata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2 in 1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stație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de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lipit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și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aer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cald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.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Senzor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de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temperatură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ambele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stații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.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Suport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pentru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ambele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stații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.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Alimentarea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: 220-240V AC / 50Hz.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Reglare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temperatură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: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digitală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. Indicator de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temperatura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digital de tip LED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pentru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ambele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stații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.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Temperatura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ciocan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de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lipit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: 50-480 C.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Putere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ciocan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de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lipit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: 150W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Putere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suflantă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: 200 - 300W.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Temperatură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suflantă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: 100-500 C. Flux de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aer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: 2-20 l/min.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Vârfuri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de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rezervă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și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de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diferite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mărimi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pentru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ciocan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și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suflantă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de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aer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. </w:t>
            </w:r>
            <w:proofErr w:type="spellStart"/>
            <w:r w:rsidRPr="00D97DC9">
              <w:rPr>
                <w:rFonts w:ascii="Georgia Pro" w:eastAsia="Georgia Pro" w:hAnsi="Georgia Pro" w:cs="Georgia Pro"/>
                <w:lang w:val="en-US"/>
              </w:rPr>
              <w:t>Garanție</w:t>
            </w:r>
            <w:proofErr w:type="spellEnd"/>
            <w:r w:rsidRPr="00D97DC9">
              <w:rPr>
                <w:rFonts w:ascii="Georgia Pro" w:eastAsia="Georgia Pro" w:hAnsi="Georgia Pro" w:cs="Georgia Pro"/>
                <w:lang w:val="en-US"/>
              </w:rPr>
              <w:t xml:space="preserve"> min. 12 </w:t>
            </w:r>
            <w:proofErr w:type="spellStart"/>
            <w:r w:rsidRPr="00D97DC9">
              <w:rPr>
                <w:rFonts w:ascii="Georgia Pro" w:eastAsia="Georgia Pro" w:hAnsi="Georgia Pro" w:cs="Georgia Pro"/>
                <w:lang w:val="en-US"/>
              </w:rPr>
              <w:t>luni</w:t>
            </w:r>
            <w:proofErr w:type="spellEnd"/>
          </w:p>
        </w:tc>
        <w:tc>
          <w:tcPr>
            <w:tcW w:w="993" w:type="dxa"/>
          </w:tcPr>
          <w:p w14:paraId="11ECF94C" w14:textId="19A4184D" w:rsidR="00F45578" w:rsidRPr="00F45578" w:rsidRDefault="00F45578" w:rsidP="00F45578">
            <w:pPr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1</w:t>
            </w:r>
          </w:p>
        </w:tc>
        <w:tc>
          <w:tcPr>
            <w:tcW w:w="992" w:type="dxa"/>
          </w:tcPr>
          <w:p w14:paraId="4B248A83" w14:textId="77777777" w:rsidR="00F45578" w:rsidRPr="00C02F04" w:rsidRDefault="00F45578" w:rsidP="00F45578">
            <w:pPr>
              <w:jc w:val="center"/>
              <w:rPr>
                <w:rFonts w:eastAsia="Calibri"/>
                <w:bCs/>
              </w:rPr>
            </w:pPr>
            <w:r w:rsidRPr="00C02F04">
              <w:rPr>
                <w:rFonts w:eastAsia="Georgia Pro"/>
              </w:rPr>
              <w:t xml:space="preserve">45 </w:t>
            </w:r>
            <w:proofErr w:type="spellStart"/>
            <w:r w:rsidRPr="00C02F04">
              <w:rPr>
                <w:rFonts w:eastAsia="Georgia Pro"/>
              </w:rPr>
              <w:t>zile</w:t>
            </w:r>
            <w:proofErr w:type="spellEnd"/>
          </w:p>
        </w:tc>
        <w:tc>
          <w:tcPr>
            <w:tcW w:w="1134" w:type="dxa"/>
          </w:tcPr>
          <w:p w14:paraId="53E29C61" w14:textId="0D1DBB42" w:rsidR="00F45578" w:rsidRPr="00F45578" w:rsidRDefault="00F45578" w:rsidP="00F45578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21</w:t>
            </w:r>
            <w:r w:rsidRPr="00C02F04">
              <w:rPr>
                <w:rFonts w:eastAsia="Georgia Pro"/>
              </w:rPr>
              <w:t>00</w:t>
            </w:r>
            <w:r>
              <w:rPr>
                <w:rFonts w:eastAsia="Georgia Pro"/>
                <w:lang w:val="ro-MD"/>
              </w:rPr>
              <w:t>,00</w:t>
            </w:r>
          </w:p>
        </w:tc>
      </w:tr>
      <w:tr w:rsidR="009960FA" w:rsidRPr="00C02F04" w14:paraId="6EBCE099" w14:textId="77777777" w:rsidTr="009E3041">
        <w:tc>
          <w:tcPr>
            <w:tcW w:w="583" w:type="dxa"/>
          </w:tcPr>
          <w:p w14:paraId="79D7EF51" w14:textId="77777777" w:rsidR="009960FA" w:rsidRPr="00F45578" w:rsidRDefault="009960FA" w:rsidP="009960FA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  <w:lang w:val="en-US"/>
              </w:rPr>
            </w:pPr>
          </w:p>
        </w:tc>
        <w:tc>
          <w:tcPr>
            <w:tcW w:w="1970" w:type="dxa"/>
          </w:tcPr>
          <w:p w14:paraId="6C04E77D" w14:textId="5D3E8883" w:rsidR="009960FA" w:rsidRPr="00F45578" w:rsidRDefault="009960FA" w:rsidP="009960FA">
            <w:pPr>
              <w:jc w:val="both"/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</w:pPr>
            <w:proofErr w:type="spellStart"/>
            <w:r w:rsidRPr="009960FA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Ochelari</w:t>
            </w:r>
            <w:proofErr w:type="spellEnd"/>
            <w:r w:rsidRPr="009960FA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9960FA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Lupa</w:t>
            </w:r>
            <w:proofErr w:type="spellEnd"/>
            <w:r w:rsidRPr="009960FA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Si Lumina</w:t>
            </w:r>
          </w:p>
        </w:tc>
        <w:tc>
          <w:tcPr>
            <w:tcW w:w="4110" w:type="dxa"/>
          </w:tcPr>
          <w:p w14:paraId="4307FCD4" w14:textId="77777777" w:rsidR="009960FA" w:rsidRPr="009960FA" w:rsidRDefault="009960FA" w:rsidP="009960FA">
            <w:pPr>
              <w:tabs>
                <w:tab w:val="left" w:pos="1027"/>
              </w:tabs>
              <w:jc w:val="both"/>
              <w:rPr>
                <w:rFonts w:ascii="Georgia Pro" w:eastAsia="Georgia Pro" w:hAnsi="Georgia Pro" w:cs="Georgia Pro"/>
                <w:lang w:val="en-US"/>
              </w:rPr>
            </w:pP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Ochelari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Cu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Lupa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Si Lumina. Set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trebuie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să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conțină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>:</w:t>
            </w:r>
          </w:p>
          <w:p w14:paraId="1331AA5D" w14:textId="247B38CB" w:rsidR="009960FA" w:rsidRPr="00F45578" w:rsidRDefault="009960FA" w:rsidP="009960FA">
            <w:pPr>
              <w:tabs>
                <w:tab w:val="left" w:pos="2391"/>
              </w:tabs>
              <w:jc w:val="both"/>
              <w:rPr>
                <w:rFonts w:ascii="Georgia Pro" w:eastAsia="Georgia Pro" w:hAnsi="Georgia Pro" w:cs="Georgia Pro"/>
                <w:lang w:val="en-US"/>
              </w:rPr>
            </w:pPr>
            <w:r w:rsidRPr="009960FA">
              <w:rPr>
                <w:rFonts w:ascii="Georgia Pro" w:eastAsia="Georgia Pro" w:hAnsi="Georgia Pro" w:cs="Georgia Pro"/>
                <w:lang w:val="en-US"/>
              </w:rPr>
              <w:lastRenderedPageBreak/>
              <w:t xml:space="preserve">1x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Lupa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de cap cu lumina LED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detasabila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. 1x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protectie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pentru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vizor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atunci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când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LED-ul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este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eliminat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. 1x Cutie cu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patru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lentile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duble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.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Specificatii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: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Marirea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Distanta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de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lucru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1,2 x 520 - 620mm, 1.8x 230 - 320mm, 2.5x 150 - 250mm, 3.5x 80 - 120mm.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Aceasta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lupa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portabila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pe cap are o lumina LED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detasabila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si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se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se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poate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purta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si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cu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ochelari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de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vedere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. Are o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viziera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incorporata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iar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prinderea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se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realizeaza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cu o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banda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de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sustinere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reglabila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,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asigurand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o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protectie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fata de lumina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ambientala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si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asigurand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astfel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un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confort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mai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mare in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timpul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lucrului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.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Lentilele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sunt bine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pozitionate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in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timpul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lucrului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cand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viziera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este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ridicata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sau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coborâta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.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Lupa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este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furnizata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impreuna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cu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patru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lentile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interschimbabile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aflate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intr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-o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caseta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proprie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de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depozitare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.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Lupa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de cap cu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lentile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interschimbabile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si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iluminare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LED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detasabila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este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adecvata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pentru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operatiile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fine din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atelierele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de electronica,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mecanica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fina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si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montaj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,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elaborarea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modelelor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si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alte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hAnsi="Georgia Pro" w:cs="Arial"/>
                <w:color w:val="000000"/>
                <w:lang w:val="en-US"/>
              </w:rPr>
              <w:t>aplicatii</w:t>
            </w:r>
            <w:proofErr w:type="spellEnd"/>
            <w:r w:rsidRPr="009960FA">
              <w:rPr>
                <w:rFonts w:ascii="Georgia Pro" w:hAnsi="Georgia Pro" w:cs="Arial"/>
                <w:color w:val="000000"/>
                <w:lang w:val="en-US"/>
              </w:rPr>
              <w:t>.</w:t>
            </w:r>
          </w:p>
        </w:tc>
        <w:tc>
          <w:tcPr>
            <w:tcW w:w="993" w:type="dxa"/>
          </w:tcPr>
          <w:p w14:paraId="73616050" w14:textId="48BAD17C" w:rsidR="009960FA" w:rsidRDefault="009960FA" w:rsidP="009960FA">
            <w:pPr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lastRenderedPageBreak/>
              <w:t xml:space="preserve">2 </w:t>
            </w:r>
          </w:p>
        </w:tc>
        <w:tc>
          <w:tcPr>
            <w:tcW w:w="992" w:type="dxa"/>
          </w:tcPr>
          <w:p w14:paraId="79B8D58B" w14:textId="5A5643ED" w:rsidR="009960FA" w:rsidRPr="009960FA" w:rsidRDefault="009960FA" w:rsidP="009960FA">
            <w:pPr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45 zile</w:t>
            </w:r>
          </w:p>
        </w:tc>
        <w:tc>
          <w:tcPr>
            <w:tcW w:w="1134" w:type="dxa"/>
          </w:tcPr>
          <w:p w14:paraId="42E538B2" w14:textId="7779C27B" w:rsidR="009960FA" w:rsidRDefault="009960FA" w:rsidP="009960FA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700,00</w:t>
            </w:r>
          </w:p>
        </w:tc>
      </w:tr>
      <w:tr w:rsidR="00F45578" w:rsidRPr="00C02F04" w14:paraId="1C90E54F" w14:textId="77777777" w:rsidTr="009E3041">
        <w:tc>
          <w:tcPr>
            <w:tcW w:w="583" w:type="dxa"/>
          </w:tcPr>
          <w:p w14:paraId="143493C6" w14:textId="77777777" w:rsidR="00F45578" w:rsidRPr="00C02F04" w:rsidRDefault="00F45578" w:rsidP="00F45578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4015DBE9" w14:textId="4807ABC8" w:rsidR="00F45578" w:rsidRPr="009E3041" w:rsidRDefault="00F45578" w:rsidP="00F45578">
            <w:pPr>
              <w:jc w:val="both"/>
              <w:rPr>
                <w:rFonts w:eastAsia="Georgia Pro"/>
                <w:lang w:val="en-US"/>
              </w:rPr>
            </w:pPr>
            <w:r w:rsidRPr="006F47D0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Hard disk container</w:t>
            </w:r>
            <w:r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,</w:t>
            </w:r>
            <w:r w:rsidRPr="006F47D0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</w:t>
            </w:r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Docking Station USB 3.0</w:t>
            </w:r>
          </w:p>
        </w:tc>
        <w:tc>
          <w:tcPr>
            <w:tcW w:w="4110" w:type="dxa"/>
          </w:tcPr>
          <w:p w14:paraId="6955F23E" w14:textId="77777777" w:rsidR="00F45578" w:rsidRPr="00F45578" w:rsidRDefault="00F45578" w:rsidP="00F45578">
            <w:pPr>
              <w:jc w:val="both"/>
              <w:rPr>
                <w:rFonts w:ascii="Georgia Pro" w:eastAsia="Georgia Pro" w:hAnsi="Georgia Pro" w:cs="Georgia Pro"/>
                <w:lang w:val="en-US"/>
              </w:rPr>
            </w:pPr>
            <w:r w:rsidRPr="00F45578">
              <w:rPr>
                <w:rFonts w:ascii="Georgia Pro" w:eastAsia="Georgia Pro" w:hAnsi="Georgia Pro" w:cs="Georgia Pro"/>
                <w:lang w:val="en-US"/>
              </w:rPr>
              <w:t>Hard disk container SATA HDD USB 3.0 Docking Station with Card Reader &amp; 2 Port USB Hub (USB 3.0).</w:t>
            </w:r>
          </w:p>
          <w:p w14:paraId="213B2584" w14:textId="77777777" w:rsidR="00F45578" w:rsidRPr="00F45578" w:rsidRDefault="00F45578" w:rsidP="00F45578">
            <w:pPr>
              <w:jc w:val="both"/>
              <w:rPr>
                <w:rFonts w:ascii="Georgia Pro" w:eastAsia="Georgia Pro" w:hAnsi="Georgia Pro" w:cs="Georgia Pro"/>
                <w:lang w:val="en-US"/>
              </w:rPr>
            </w:pP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, Monoprice SATA HDD USB 3.0 Docking Station.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Citeste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SATA de 2,5 "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și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3,5"</w:t>
            </w:r>
          </w:p>
          <w:p w14:paraId="21A25057" w14:textId="751B0F7E" w:rsidR="00F45578" w:rsidRPr="009E3041" w:rsidRDefault="00F45578" w:rsidP="00F45578">
            <w:pPr>
              <w:jc w:val="both"/>
              <w:rPr>
                <w:rFonts w:eastAsia="Georgia Pro"/>
                <w:highlight w:val="yellow"/>
                <w:lang w:val="en-US"/>
              </w:rPr>
            </w:pP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Garanție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min. 12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luni</w:t>
            </w:r>
            <w:proofErr w:type="spellEnd"/>
          </w:p>
        </w:tc>
        <w:tc>
          <w:tcPr>
            <w:tcW w:w="993" w:type="dxa"/>
          </w:tcPr>
          <w:p w14:paraId="6AF0D326" w14:textId="2A2E4D1C" w:rsidR="00F45578" w:rsidRPr="00F45578" w:rsidRDefault="00F45578" w:rsidP="00F45578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3</w:t>
            </w:r>
          </w:p>
        </w:tc>
        <w:tc>
          <w:tcPr>
            <w:tcW w:w="992" w:type="dxa"/>
          </w:tcPr>
          <w:p w14:paraId="33E145D4" w14:textId="77777777" w:rsidR="00F45578" w:rsidRPr="00C02F04" w:rsidRDefault="00F45578" w:rsidP="00F45578">
            <w:pPr>
              <w:jc w:val="center"/>
              <w:rPr>
                <w:rFonts w:eastAsia="Georgia Pro"/>
              </w:rPr>
            </w:pPr>
            <w:r w:rsidRPr="00C02F04">
              <w:rPr>
                <w:rFonts w:eastAsia="Calibri"/>
                <w:bCs/>
              </w:rPr>
              <w:t xml:space="preserve">45 </w:t>
            </w:r>
            <w:proofErr w:type="spellStart"/>
            <w:r w:rsidRPr="00C02F04">
              <w:rPr>
                <w:rFonts w:eastAsia="Calibri"/>
                <w:bCs/>
              </w:rPr>
              <w:t>zile</w:t>
            </w:r>
            <w:proofErr w:type="spellEnd"/>
          </w:p>
        </w:tc>
        <w:tc>
          <w:tcPr>
            <w:tcW w:w="1134" w:type="dxa"/>
          </w:tcPr>
          <w:p w14:paraId="64409494" w14:textId="4FB1DF4C" w:rsidR="00F45578" w:rsidRPr="00F45578" w:rsidRDefault="00F45578" w:rsidP="00F45578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2400,00</w:t>
            </w:r>
          </w:p>
        </w:tc>
      </w:tr>
      <w:tr w:rsidR="00F45578" w:rsidRPr="00F45578" w14:paraId="132666C0" w14:textId="77777777" w:rsidTr="009E3041">
        <w:tc>
          <w:tcPr>
            <w:tcW w:w="583" w:type="dxa"/>
          </w:tcPr>
          <w:p w14:paraId="7DB9BE9E" w14:textId="77777777" w:rsidR="00F45578" w:rsidRPr="00C02F04" w:rsidRDefault="00F45578" w:rsidP="00F45578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59D2B912" w14:textId="71423DEB" w:rsidR="00F45578" w:rsidRPr="009E3041" w:rsidRDefault="00F45578" w:rsidP="00F45578">
            <w:pPr>
              <w:jc w:val="both"/>
              <w:rPr>
                <w:rFonts w:eastAsia="Georgia Pro"/>
                <w:lang w:val="en-US"/>
              </w:rPr>
            </w:pPr>
            <w:r w:rsidRPr="006F47D0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Hard disk container </w:t>
            </w:r>
            <w:proofErr w:type="spellStart"/>
            <w:r w:rsidRPr="006F47D0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Echivalent</w:t>
            </w:r>
            <w:proofErr w:type="spellEnd"/>
            <w:r w:rsidRPr="006F47D0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GEMBIRD HD32-U3S-2 USB3.0</w:t>
            </w:r>
          </w:p>
        </w:tc>
        <w:tc>
          <w:tcPr>
            <w:tcW w:w="4110" w:type="dxa"/>
          </w:tcPr>
          <w:p w14:paraId="0412C32E" w14:textId="154E5783" w:rsidR="00F45578" w:rsidRPr="009E3041" w:rsidRDefault="00F45578" w:rsidP="00F45578">
            <w:pPr>
              <w:jc w:val="both"/>
              <w:rPr>
                <w:rFonts w:eastAsia="Georgia Pro"/>
                <w:lang w:val="en-US"/>
              </w:rPr>
            </w:pPr>
            <w:r w:rsidRPr="000C24B6">
              <w:rPr>
                <w:rFonts w:ascii="Georgia Pro" w:eastAsia="Georgia Pro" w:hAnsi="Georgia Pro" w:cs="Georgia Pro"/>
                <w:lang w:val="en-US"/>
              </w:rPr>
              <w:t xml:space="preserve">Hard disk container </w:t>
            </w:r>
            <w:proofErr w:type="spellStart"/>
            <w:r w:rsidRPr="000C24B6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0C24B6">
              <w:rPr>
                <w:rFonts w:ascii="Georgia Pro" w:eastAsia="Georgia Pro" w:hAnsi="Georgia Pro" w:cs="Georgia Pro"/>
                <w:lang w:val="en-US"/>
              </w:rPr>
              <w:t xml:space="preserve"> GEMBIRD HD32-U3S-2 USB3.0</w:t>
            </w:r>
          </w:p>
        </w:tc>
        <w:tc>
          <w:tcPr>
            <w:tcW w:w="993" w:type="dxa"/>
          </w:tcPr>
          <w:p w14:paraId="5ED674CE" w14:textId="797FE8DF" w:rsidR="00F45578" w:rsidRPr="00F45578" w:rsidRDefault="00F45578" w:rsidP="00F45578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2</w:t>
            </w:r>
          </w:p>
        </w:tc>
        <w:tc>
          <w:tcPr>
            <w:tcW w:w="992" w:type="dxa"/>
          </w:tcPr>
          <w:p w14:paraId="644BEC68" w14:textId="424E5142" w:rsidR="00F45578" w:rsidRPr="00F45578" w:rsidRDefault="00F45578" w:rsidP="00F45578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 xml:space="preserve">45 </w:t>
            </w:r>
            <w:proofErr w:type="spellStart"/>
            <w:r>
              <w:rPr>
                <w:rFonts w:eastAsia="Georgia Pro"/>
                <w:lang w:val="en-US"/>
              </w:rPr>
              <w:t>zile</w:t>
            </w:r>
            <w:proofErr w:type="spellEnd"/>
          </w:p>
        </w:tc>
        <w:tc>
          <w:tcPr>
            <w:tcW w:w="1134" w:type="dxa"/>
          </w:tcPr>
          <w:p w14:paraId="4FB94F5C" w14:textId="4C4A1169" w:rsidR="00F45578" w:rsidRPr="00F45578" w:rsidRDefault="00F45578" w:rsidP="00F45578">
            <w:pPr>
              <w:tabs>
                <w:tab w:val="left" w:pos="256"/>
              </w:tabs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830,00</w:t>
            </w:r>
          </w:p>
        </w:tc>
      </w:tr>
      <w:tr w:rsidR="00F45578" w:rsidRPr="00F45578" w14:paraId="5C100815" w14:textId="77777777" w:rsidTr="009E3041">
        <w:tc>
          <w:tcPr>
            <w:tcW w:w="583" w:type="dxa"/>
          </w:tcPr>
          <w:p w14:paraId="43407D8F" w14:textId="77777777" w:rsidR="00F45578" w:rsidRPr="00F45578" w:rsidRDefault="00F45578" w:rsidP="00F45578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  <w:lang w:val="en-US"/>
              </w:rPr>
            </w:pPr>
          </w:p>
        </w:tc>
        <w:tc>
          <w:tcPr>
            <w:tcW w:w="1970" w:type="dxa"/>
          </w:tcPr>
          <w:p w14:paraId="2E070F35" w14:textId="77777777" w:rsidR="00F45578" w:rsidRPr="00F45578" w:rsidRDefault="00F45578" w:rsidP="00F45578">
            <w:pPr>
              <w:jc w:val="both"/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</w:pPr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Adapter DisplayPort++ to HDMI 2.0 (4K)</w:t>
            </w:r>
          </w:p>
          <w:p w14:paraId="1C1DBE6D" w14:textId="775AA5A1" w:rsidR="00F45578" w:rsidRPr="009E3041" w:rsidRDefault="00F45578" w:rsidP="00F45578">
            <w:pPr>
              <w:jc w:val="both"/>
              <w:rPr>
                <w:rFonts w:eastAsia="Georgia Pro"/>
                <w:color w:val="FF0000"/>
                <w:lang w:val="en-US"/>
              </w:rPr>
            </w:pPr>
          </w:p>
        </w:tc>
        <w:tc>
          <w:tcPr>
            <w:tcW w:w="4110" w:type="dxa"/>
          </w:tcPr>
          <w:p w14:paraId="5FDF2690" w14:textId="77777777" w:rsidR="00F45578" w:rsidRPr="00F45578" w:rsidRDefault="00F45578" w:rsidP="00F45578">
            <w:pPr>
              <w:tabs>
                <w:tab w:val="left" w:pos="3764"/>
              </w:tabs>
              <w:jc w:val="both"/>
              <w:rPr>
                <w:rFonts w:ascii="Georgia Pro" w:eastAsia="Georgia Pro" w:hAnsi="Georgia Pro" w:cs="Georgia Pro"/>
                <w:lang w:val="en-US"/>
              </w:rPr>
            </w:pPr>
            <w:r w:rsidRPr="00F45578">
              <w:rPr>
                <w:rFonts w:ascii="Georgia Pro" w:eastAsia="Georgia Pro" w:hAnsi="Georgia Pro" w:cs="Georgia Pro"/>
                <w:lang w:val="en-US"/>
              </w:rPr>
              <w:t>Adapter DisplayPort++ to HDMI 2.0 (4K)</w:t>
            </w:r>
          </w:p>
          <w:p w14:paraId="0ED75901" w14:textId="77777777" w:rsidR="00F45578" w:rsidRPr="00F45578" w:rsidRDefault="00F45578" w:rsidP="00F45578">
            <w:pPr>
              <w:jc w:val="both"/>
              <w:rPr>
                <w:rFonts w:ascii="Georgia Pro" w:eastAsia="Georgia Pro" w:hAnsi="Georgia Pro" w:cs="Georgia Pro"/>
                <w:lang w:val="en-US"/>
              </w:rPr>
            </w:pP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>: Dell Adapter Model number - DANAUBC087.</w:t>
            </w:r>
          </w:p>
          <w:p w14:paraId="767E240C" w14:textId="77777777" w:rsidR="00F45578" w:rsidRPr="00F45578" w:rsidRDefault="00F45578" w:rsidP="00F45578">
            <w:pPr>
              <w:jc w:val="both"/>
              <w:rPr>
                <w:rFonts w:ascii="Georgia Pro" w:eastAsia="Georgia Pro" w:hAnsi="Georgia Pro" w:cs="Georgia Pro"/>
                <w:lang w:val="en-US"/>
              </w:rPr>
            </w:pPr>
            <w:r w:rsidRPr="00F45578">
              <w:rPr>
                <w:rFonts w:ascii="Georgia Pro" w:eastAsia="Georgia Pro" w:hAnsi="Georgia Pro" w:cs="Georgia Pro"/>
                <w:lang w:val="en-US"/>
              </w:rPr>
              <w:t>Interfaces. 1 x DisplayPort input - 20 pin DisplayPort - male, 1 x HDMI output - 19 pin HDMI Type A - female.</w:t>
            </w:r>
          </w:p>
          <w:p w14:paraId="6039D266" w14:textId="77777777" w:rsidR="00F45578" w:rsidRPr="00F45578" w:rsidRDefault="00F45578" w:rsidP="00F45578">
            <w:pPr>
              <w:jc w:val="both"/>
              <w:rPr>
                <w:rFonts w:ascii="Georgia Pro" w:eastAsia="Georgia Pro" w:hAnsi="Georgia Pro" w:cs="Georgia Pro"/>
                <w:lang w:val="en-US"/>
              </w:rPr>
            </w:pP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Compatibil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cu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versiunile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HDMI 1.2, 1.4 </w:t>
            </w:r>
            <w:proofErr w:type="spellStart"/>
            <w:r w:rsidRPr="00F45578">
              <w:rPr>
                <w:rFonts w:ascii="Georgia Pro" w:eastAsia="Georgia Pro" w:hAnsi="Georgia Pro" w:cs="Georgia Pro"/>
                <w:lang w:val="en-US"/>
              </w:rPr>
              <w:t>și</w:t>
            </w:r>
            <w:proofErr w:type="spellEnd"/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 2.0, Resolution 3840 x 2160</w:t>
            </w:r>
          </w:p>
          <w:p w14:paraId="136EC594" w14:textId="25497E94" w:rsidR="00F45578" w:rsidRPr="009E3041" w:rsidRDefault="00F45578" w:rsidP="00F45578">
            <w:pPr>
              <w:jc w:val="both"/>
              <w:rPr>
                <w:rFonts w:eastAsia="Georgia Pro"/>
                <w:color w:val="FF0000"/>
                <w:lang w:val="en-US"/>
              </w:rPr>
            </w:pPr>
            <w:r w:rsidRPr="00F45578">
              <w:rPr>
                <w:rFonts w:ascii="Georgia Pro" w:eastAsia="Georgia Pro" w:hAnsi="Georgia Pro" w:cs="Georgia Pro"/>
                <w:lang w:val="en-US"/>
              </w:rPr>
              <w:t xml:space="preserve">Throughput supported 6Gbps, OS Support: Win 7, 8.1, 10. Cable Length 200 mm. Plug &amp; Play. </w:t>
            </w:r>
            <w:proofErr w:type="spellStart"/>
            <w:r w:rsidRPr="00D97DC9">
              <w:rPr>
                <w:rFonts w:ascii="Georgia Pro" w:eastAsia="Georgia Pro" w:hAnsi="Georgia Pro" w:cs="Georgia Pro"/>
                <w:lang w:val="en-US"/>
              </w:rPr>
              <w:t>Garantie</w:t>
            </w:r>
            <w:proofErr w:type="spellEnd"/>
            <w:r w:rsidRPr="00D97DC9">
              <w:rPr>
                <w:rFonts w:ascii="Georgia Pro" w:eastAsia="Georgia Pro" w:hAnsi="Georgia Pro" w:cs="Georgia Pro"/>
                <w:lang w:val="en-US"/>
              </w:rPr>
              <w:t xml:space="preserve"> 12 </w:t>
            </w:r>
            <w:proofErr w:type="spellStart"/>
            <w:r w:rsidRPr="00D97DC9">
              <w:rPr>
                <w:rFonts w:ascii="Georgia Pro" w:eastAsia="Georgia Pro" w:hAnsi="Georgia Pro" w:cs="Georgia Pro"/>
                <w:lang w:val="en-US"/>
              </w:rPr>
              <w:t>luni</w:t>
            </w:r>
            <w:proofErr w:type="spellEnd"/>
          </w:p>
        </w:tc>
        <w:tc>
          <w:tcPr>
            <w:tcW w:w="993" w:type="dxa"/>
          </w:tcPr>
          <w:p w14:paraId="1B9E8474" w14:textId="32A4BBDF" w:rsidR="00F45578" w:rsidRPr="00F45578" w:rsidRDefault="00F45578" w:rsidP="00F45578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 xml:space="preserve">5 </w:t>
            </w:r>
          </w:p>
        </w:tc>
        <w:tc>
          <w:tcPr>
            <w:tcW w:w="992" w:type="dxa"/>
          </w:tcPr>
          <w:p w14:paraId="2B4C06C5" w14:textId="0F190E03" w:rsidR="00F45578" w:rsidRPr="00F45578" w:rsidRDefault="00F45578" w:rsidP="00F45578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 xml:space="preserve">45 </w:t>
            </w:r>
            <w:proofErr w:type="spellStart"/>
            <w:r>
              <w:rPr>
                <w:rFonts w:eastAsia="Calibri"/>
                <w:bCs/>
                <w:lang w:val="en-US"/>
              </w:rPr>
              <w:t>zile</w:t>
            </w:r>
            <w:proofErr w:type="spellEnd"/>
            <w:r>
              <w:rPr>
                <w:rFonts w:eastAsia="Calibri"/>
                <w:bCs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1EAC88FD" w14:textId="635E8125" w:rsidR="00F45578" w:rsidRPr="00F45578" w:rsidRDefault="00F45578" w:rsidP="00F45578">
            <w:pPr>
              <w:tabs>
                <w:tab w:val="left" w:pos="256"/>
              </w:tabs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1700,00</w:t>
            </w:r>
          </w:p>
        </w:tc>
      </w:tr>
      <w:tr w:rsidR="00F45578" w:rsidRPr="00F45578" w14:paraId="7A3F5420" w14:textId="77777777" w:rsidTr="009E3041">
        <w:tc>
          <w:tcPr>
            <w:tcW w:w="583" w:type="dxa"/>
          </w:tcPr>
          <w:p w14:paraId="6E12F3FA" w14:textId="77777777" w:rsidR="00F45578" w:rsidRPr="00F45578" w:rsidRDefault="00F45578" w:rsidP="00F45578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  <w:lang w:val="en-US"/>
              </w:rPr>
            </w:pPr>
          </w:p>
        </w:tc>
        <w:tc>
          <w:tcPr>
            <w:tcW w:w="1970" w:type="dxa"/>
          </w:tcPr>
          <w:p w14:paraId="6826C2AB" w14:textId="15939BB3" w:rsidR="00F45578" w:rsidRPr="00F45578" w:rsidRDefault="00F45578" w:rsidP="00F45578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8A753E">
              <w:rPr>
                <w:rFonts w:ascii="Georgia Pro" w:eastAsia="Georgia Pro" w:hAnsi="Georgia Pro" w:cs="Georgia Pro"/>
                <w:sz w:val="18"/>
                <w:szCs w:val="18"/>
              </w:rPr>
              <w:t>Cablu</w:t>
            </w:r>
            <w:proofErr w:type="spellEnd"/>
            <w:r w:rsidRPr="008A753E">
              <w:rPr>
                <w:rFonts w:ascii="Georgia Pro" w:eastAsia="Georgia Pro" w:hAnsi="Georgia Pro" w:cs="Georgia Pro"/>
                <w:sz w:val="18"/>
                <w:szCs w:val="18"/>
              </w:rPr>
              <w:t xml:space="preserve"> </w:t>
            </w:r>
            <w:proofErr w:type="spellStart"/>
            <w:r w:rsidRPr="008A753E">
              <w:rPr>
                <w:rFonts w:ascii="Georgia Pro" w:eastAsia="Georgia Pro" w:hAnsi="Georgia Pro" w:cs="Georgia Pro"/>
                <w:sz w:val="18"/>
                <w:szCs w:val="18"/>
              </w:rPr>
              <w:t>DisplayPort</w:t>
            </w:r>
            <w:proofErr w:type="spellEnd"/>
            <w:r w:rsidRPr="008A753E">
              <w:rPr>
                <w:rFonts w:ascii="Georgia Pro" w:eastAsia="Georgia Pro" w:hAnsi="Georgia Pro" w:cs="Georgia Pr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 Pro" w:eastAsia="Georgia Pro" w:hAnsi="Georgia Pro" w:cs="Georgia Pro"/>
                <w:sz w:val="18"/>
                <w:szCs w:val="18"/>
              </w:rPr>
              <w:t>to</w:t>
            </w:r>
            <w:proofErr w:type="spellEnd"/>
            <w:r>
              <w:rPr>
                <w:rFonts w:ascii="Georgia Pro" w:eastAsia="Georgia Pro" w:hAnsi="Georgia Pro" w:cs="Georgia Pro"/>
                <w:sz w:val="18"/>
                <w:szCs w:val="18"/>
              </w:rPr>
              <w:t xml:space="preserve"> </w:t>
            </w:r>
            <w:proofErr w:type="spellStart"/>
            <w:r w:rsidRPr="008A753E">
              <w:rPr>
                <w:rFonts w:ascii="Georgia Pro" w:eastAsia="Georgia Pro" w:hAnsi="Georgia Pro" w:cs="Georgia Pro"/>
                <w:sz w:val="18"/>
                <w:szCs w:val="18"/>
              </w:rPr>
              <w:t>DisplayPort</w:t>
            </w:r>
            <w:proofErr w:type="spellEnd"/>
          </w:p>
        </w:tc>
        <w:tc>
          <w:tcPr>
            <w:tcW w:w="4110" w:type="dxa"/>
          </w:tcPr>
          <w:p w14:paraId="3206F5E9" w14:textId="5AC8DAE6" w:rsidR="00F45578" w:rsidRPr="009E3041" w:rsidRDefault="00F45578" w:rsidP="00F45578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Cablu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DisplayPort to DisplayPort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echivalent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Gembird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CC-DP2-6 - DisplayPort - </w:t>
            </w:r>
            <w:proofErr w:type="gram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DisplayPort,  1.8</w:t>
            </w:r>
            <w:proofErr w:type="gram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m,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Garanție</w:t>
            </w:r>
            <w:proofErr w:type="spellEnd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min. 12 </w:t>
            </w:r>
            <w:proofErr w:type="spellStart"/>
            <w:r w:rsidRPr="00F45578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luni</w:t>
            </w:r>
            <w:proofErr w:type="spellEnd"/>
          </w:p>
        </w:tc>
        <w:tc>
          <w:tcPr>
            <w:tcW w:w="993" w:type="dxa"/>
          </w:tcPr>
          <w:p w14:paraId="5014B2AD" w14:textId="3731344A" w:rsidR="00F45578" w:rsidRPr="00F45578" w:rsidRDefault="00F45578" w:rsidP="00F45578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 xml:space="preserve">7 </w:t>
            </w:r>
          </w:p>
        </w:tc>
        <w:tc>
          <w:tcPr>
            <w:tcW w:w="992" w:type="dxa"/>
          </w:tcPr>
          <w:p w14:paraId="4517782E" w14:textId="0CBC7278" w:rsidR="00F45578" w:rsidRPr="00F45578" w:rsidRDefault="00F45578" w:rsidP="00F45578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 xml:space="preserve">45 </w:t>
            </w:r>
            <w:proofErr w:type="spellStart"/>
            <w:r>
              <w:rPr>
                <w:rFonts w:eastAsia="Georgia Pro"/>
                <w:lang w:val="en-US"/>
              </w:rPr>
              <w:t>zile</w:t>
            </w:r>
            <w:proofErr w:type="spellEnd"/>
            <w:r>
              <w:rPr>
                <w:rFonts w:eastAsia="Georgia Pro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06A54AE" w14:textId="230B39FF" w:rsidR="00F45578" w:rsidRPr="00F45578" w:rsidRDefault="00F45578" w:rsidP="00F45578">
            <w:pPr>
              <w:tabs>
                <w:tab w:val="left" w:pos="256"/>
              </w:tabs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490,00</w:t>
            </w:r>
          </w:p>
        </w:tc>
      </w:tr>
      <w:tr w:rsidR="009960FA" w:rsidRPr="00C02F04" w14:paraId="09080661" w14:textId="77777777" w:rsidTr="009E3041">
        <w:tc>
          <w:tcPr>
            <w:tcW w:w="583" w:type="dxa"/>
          </w:tcPr>
          <w:p w14:paraId="6A8B4350" w14:textId="77777777" w:rsidR="009960FA" w:rsidRPr="00F45578" w:rsidRDefault="009960FA" w:rsidP="009960FA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  <w:lang w:val="en-US"/>
              </w:rPr>
            </w:pPr>
          </w:p>
        </w:tc>
        <w:tc>
          <w:tcPr>
            <w:tcW w:w="1970" w:type="dxa"/>
          </w:tcPr>
          <w:p w14:paraId="7BA23F48" w14:textId="1B478EFE" w:rsidR="009960FA" w:rsidRPr="009E3041" w:rsidRDefault="009960FA" w:rsidP="009960FA">
            <w:pPr>
              <w:jc w:val="both"/>
              <w:rPr>
                <w:rFonts w:eastAsia="Georgia Pro"/>
                <w:lang w:val="en-US"/>
              </w:rPr>
            </w:pPr>
            <w:r w:rsidRPr="009960FA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USB C Type C Male to Female Adapter</w:t>
            </w:r>
          </w:p>
        </w:tc>
        <w:tc>
          <w:tcPr>
            <w:tcW w:w="4110" w:type="dxa"/>
          </w:tcPr>
          <w:p w14:paraId="2345624B" w14:textId="77777777" w:rsidR="009960FA" w:rsidRPr="009960FA" w:rsidRDefault="009960FA" w:rsidP="009960FA">
            <w:pPr>
              <w:tabs>
                <w:tab w:val="left" w:pos="1027"/>
              </w:tabs>
              <w:jc w:val="both"/>
              <w:rPr>
                <w:rFonts w:ascii="Georgia Pro" w:eastAsia="Georgia Pro" w:hAnsi="Georgia Pro" w:cs="Georgia Pro"/>
                <w:lang w:val="en-US"/>
              </w:rPr>
            </w:pPr>
            <w:r w:rsidRPr="009960FA">
              <w:rPr>
                <w:rFonts w:ascii="Georgia Pro" w:eastAsia="Georgia Pro" w:hAnsi="Georgia Pro" w:cs="Georgia Pro"/>
                <w:lang w:val="en-US"/>
              </w:rPr>
              <w:t>USB C Type C Male to Female Adapter, 90 Degree</w:t>
            </w:r>
          </w:p>
          <w:p w14:paraId="37D89DAE" w14:textId="77777777" w:rsidR="009960FA" w:rsidRPr="009960FA" w:rsidRDefault="009960FA" w:rsidP="009960FA">
            <w:pPr>
              <w:tabs>
                <w:tab w:val="left" w:pos="1027"/>
              </w:tabs>
              <w:jc w:val="both"/>
              <w:rPr>
                <w:rFonts w:ascii="Georgia Pro" w:eastAsia="Georgia Pro" w:hAnsi="Georgia Pro" w:cs="Georgia Pro"/>
                <w:lang w:val="en-US"/>
              </w:rPr>
            </w:pP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Compatibil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cu HP Elite x2 G4.  </w:t>
            </w:r>
          </w:p>
          <w:p w14:paraId="0C25EC2A" w14:textId="77777777" w:rsidR="009960FA" w:rsidRPr="009960FA" w:rsidRDefault="009960FA" w:rsidP="009960FA">
            <w:pPr>
              <w:tabs>
                <w:tab w:val="left" w:pos="1027"/>
              </w:tabs>
              <w:jc w:val="both"/>
              <w:rPr>
                <w:rFonts w:ascii="Georgia Pro" w:eastAsia="Georgia Pro" w:hAnsi="Georgia Pro" w:cs="Georgia Pro"/>
                <w:lang w:val="en-US"/>
              </w:rPr>
            </w:pPr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Model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vizual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: </w:t>
            </w:r>
            <w:hyperlink r:id="rId7" w:history="1">
              <w:r w:rsidRPr="009960FA">
                <w:rPr>
                  <w:rStyle w:val="Hyperlink"/>
                  <w:rFonts w:ascii="Georgia Pro" w:eastAsia="Georgia Pro" w:hAnsi="Georgia Pro" w:cs="Georgia Pro"/>
                  <w:lang w:val="en-US"/>
                </w:rPr>
                <w:t>https://ibb.co/PF4bzBd</w:t>
              </w:r>
            </w:hyperlink>
          </w:p>
          <w:p w14:paraId="56371907" w14:textId="25E1B378" w:rsidR="009960FA" w:rsidRPr="009E3041" w:rsidRDefault="009960FA" w:rsidP="009960FA">
            <w:pPr>
              <w:jc w:val="both"/>
              <w:rPr>
                <w:rFonts w:eastAsia="Georgia Pro"/>
                <w:lang w:val="en-US"/>
              </w:rPr>
            </w:pPr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Support USB charge,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usb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data,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usb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OTG,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hdmi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,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vga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,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ethener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,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thundebolt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function. Allow to charge and sync USB-C devices with Type C cable. The maximum data transfer rate up to 10GBit/s, USB3.1 standard. Connector connecting line via the 3A current.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Garanție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min. 12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luni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>.</w:t>
            </w:r>
          </w:p>
        </w:tc>
        <w:tc>
          <w:tcPr>
            <w:tcW w:w="993" w:type="dxa"/>
          </w:tcPr>
          <w:p w14:paraId="1AC807E6" w14:textId="142637E8" w:rsidR="009960FA" w:rsidRPr="009960FA" w:rsidRDefault="009960FA" w:rsidP="009960FA">
            <w:pPr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1</w:t>
            </w:r>
            <w:r w:rsidRPr="00C02F04">
              <w:rPr>
                <w:rFonts w:eastAsia="Georgia Pro"/>
              </w:rPr>
              <w:t>5</w:t>
            </w:r>
            <w:r>
              <w:rPr>
                <w:rFonts w:eastAsia="Georgia Pro"/>
                <w:lang w:val="ro-MD"/>
              </w:rPr>
              <w:t>0</w:t>
            </w:r>
          </w:p>
        </w:tc>
        <w:tc>
          <w:tcPr>
            <w:tcW w:w="992" w:type="dxa"/>
          </w:tcPr>
          <w:p w14:paraId="06E3BAAE" w14:textId="77777777" w:rsidR="009960FA" w:rsidRPr="00C02F04" w:rsidRDefault="009960FA" w:rsidP="009960FA">
            <w:pPr>
              <w:jc w:val="center"/>
              <w:rPr>
                <w:rFonts w:eastAsia="Georgia Pro"/>
              </w:rPr>
            </w:pPr>
            <w:r w:rsidRPr="00C02F04">
              <w:rPr>
                <w:rFonts w:eastAsia="Calibri"/>
                <w:bCs/>
              </w:rPr>
              <w:t xml:space="preserve">45 </w:t>
            </w:r>
            <w:proofErr w:type="spellStart"/>
            <w:r w:rsidRPr="00C02F04">
              <w:rPr>
                <w:rFonts w:eastAsia="Calibri"/>
                <w:bCs/>
              </w:rPr>
              <w:t>zile</w:t>
            </w:r>
            <w:proofErr w:type="spellEnd"/>
          </w:p>
        </w:tc>
        <w:tc>
          <w:tcPr>
            <w:tcW w:w="1134" w:type="dxa"/>
          </w:tcPr>
          <w:p w14:paraId="697D5A8F" w14:textId="585F32DC" w:rsidR="009960FA" w:rsidRPr="009960FA" w:rsidRDefault="009960FA" w:rsidP="009960FA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7500,00</w:t>
            </w:r>
          </w:p>
        </w:tc>
      </w:tr>
      <w:tr w:rsidR="009960FA" w:rsidRPr="00C02F04" w14:paraId="73DC60F9" w14:textId="77777777" w:rsidTr="009E3041">
        <w:tc>
          <w:tcPr>
            <w:tcW w:w="583" w:type="dxa"/>
          </w:tcPr>
          <w:p w14:paraId="13E97655" w14:textId="77777777" w:rsidR="009960FA" w:rsidRPr="00C02F04" w:rsidRDefault="009960FA" w:rsidP="009960FA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7E6D4C1A" w14:textId="1F6DD57F" w:rsidR="009960FA" w:rsidRPr="009E3041" w:rsidRDefault="009960FA" w:rsidP="009960FA">
            <w:pPr>
              <w:jc w:val="both"/>
              <w:rPr>
                <w:rFonts w:eastAsia="Georgia Pro"/>
                <w:lang w:val="en-US"/>
              </w:rPr>
            </w:pPr>
            <w:r w:rsidRPr="009960FA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HP Thunderbolt Dock 120W G2 cu AC Adapter.</w:t>
            </w:r>
          </w:p>
        </w:tc>
        <w:tc>
          <w:tcPr>
            <w:tcW w:w="4110" w:type="dxa"/>
          </w:tcPr>
          <w:p w14:paraId="53A428D3" w14:textId="77777777" w:rsidR="009960FA" w:rsidRPr="009960FA" w:rsidRDefault="009960FA" w:rsidP="009960FA">
            <w:pPr>
              <w:tabs>
                <w:tab w:val="left" w:pos="1027"/>
              </w:tabs>
              <w:jc w:val="both"/>
              <w:rPr>
                <w:rFonts w:ascii="Georgia Pro" w:eastAsia="Georgia Pro" w:hAnsi="Georgia Pro" w:cs="Georgia Pro"/>
                <w:lang w:val="en-US"/>
              </w:rPr>
            </w:pPr>
            <w:r w:rsidRPr="009960FA">
              <w:rPr>
                <w:rFonts w:ascii="Georgia Pro" w:eastAsia="Georgia Pro" w:hAnsi="Georgia Pro" w:cs="Georgia Pro"/>
                <w:lang w:val="en-US"/>
              </w:rPr>
              <w:t>HP Thunderbolt Dock 120W G2 cu AC Adapter.</w:t>
            </w:r>
          </w:p>
          <w:p w14:paraId="5BBF0FA0" w14:textId="77777777" w:rsidR="009960FA" w:rsidRPr="009960FA" w:rsidRDefault="009960FA" w:rsidP="009960FA">
            <w:pPr>
              <w:tabs>
                <w:tab w:val="left" w:pos="1027"/>
              </w:tabs>
              <w:jc w:val="both"/>
              <w:rPr>
                <w:rFonts w:ascii="Georgia Pro" w:eastAsia="Georgia Pro" w:hAnsi="Georgia Pro" w:cs="Georgia Pro"/>
                <w:lang w:val="en-US"/>
              </w:rPr>
            </w:pP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Compatibil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cu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tableta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HP IDS UMA Elite x2G4</w:t>
            </w:r>
          </w:p>
          <w:p w14:paraId="21021A80" w14:textId="4BC75952" w:rsidR="009960FA" w:rsidRPr="009E3041" w:rsidRDefault="009960FA" w:rsidP="009960FA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0C24B6">
              <w:rPr>
                <w:rFonts w:ascii="Georgia Pro" w:eastAsia="Georgia Pro" w:hAnsi="Georgia Pro" w:cs="Georgia Pro"/>
              </w:rPr>
              <w:t>Garantie</w:t>
            </w:r>
            <w:proofErr w:type="spellEnd"/>
            <w:r w:rsidRPr="000C24B6">
              <w:rPr>
                <w:rFonts w:ascii="Georgia Pro" w:eastAsia="Georgia Pro" w:hAnsi="Georgia Pro" w:cs="Georgia Pro"/>
              </w:rPr>
              <w:t xml:space="preserve"> </w:t>
            </w:r>
            <w:proofErr w:type="spellStart"/>
            <w:r w:rsidRPr="000C24B6">
              <w:rPr>
                <w:rFonts w:ascii="Georgia Pro" w:eastAsia="Georgia Pro" w:hAnsi="Georgia Pro" w:cs="Georgia Pro"/>
              </w:rPr>
              <w:t>minim</w:t>
            </w:r>
            <w:proofErr w:type="spellEnd"/>
            <w:r w:rsidRPr="000C24B6">
              <w:rPr>
                <w:rFonts w:ascii="Georgia Pro" w:eastAsia="Georgia Pro" w:hAnsi="Georgia Pro" w:cs="Georgia Pro"/>
              </w:rPr>
              <w:t xml:space="preserve"> 12 </w:t>
            </w:r>
            <w:proofErr w:type="spellStart"/>
            <w:r w:rsidRPr="000C24B6">
              <w:rPr>
                <w:rFonts w:ascii="Georgia Pro" w:eastAsia="Georgia Pro" w:hAnsi="Georgia Pro" w:cs="Georgia Pro"/>
              </w:rPr>
              <w:t>luni</w:t>
            </w:r>
            <w:proofErr w:type="spellEnd"/>
          </w:p>
        </w:tc>
        <w:tc>
          <w:tcPr>
            <w:tcW w:w="993" w:type="dxa"/>
          </w:tcPr>
          <w:p w14:paraId="68BF6C2D" w14:textId="39BA83B8" w:rsidR="009960FA" w:rsidRPr="009960FA" w:rsidRDefault="009960FA" w:rsidP="009960FA">
            <w:pPr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1</w:t>
            </w:r>
          </w:p>
        </w:tc>
        <w:tc>
          <w:tcPr>
            <w:tcW w:w="992" w:type="dxa"/>
          </w:tcPr>
          <w:p w14:paraId="12A5E5B9" w14:textId="77777777" w:rsidR="009960FA" w:rsidRPr="00C02F04" w:rsidRDefault="009960FA" w:rsidP="009960FA">
            <w:pPr>
              <w:jc w:val="center"/>
              <w:rPr>
                <w:rFonts w:eastAsia="Calibri"/>
                <w:bCs/>
              </w:rPr>
            </w:pPr>
            <w:r w:rsidRPr="00C02F04">
              <w:rPr>
                <w:rFonts w:eastAsia="Calibri"/>
                <w:bCs/>
              </w:rPr>
              <w:t xml:space="preserve">45 </w:t>
            </w:r>
            <w:proofErr w:type="spellStart"/>
            <w:r w:rsidRPr="00C02F04">
              <w:rPr>
                <w:rFonts w:eastAsia="Calibri"/>
                <w:bCs/>
              </w:rPr>
              <w:t>zile</w:t>
            </w:r>
            <w:proofErr w:type="spellEnd"/>
          </w:p>
        </w:tc>
        <w:tc>
          <w:tcPr>
            <w:tcW w:w="1134" w:type="dxa"/>
          </w:tcPr>
          <w:p w14:paraId="016AA8DA" w14:textId="2005BA4F" w:rsidR="009960FA" w:rsidRPr="009960FA" w:rsidRDefault="009960FA" w:rsidP="009960FA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5500,00</w:t>
            </w:r>
          </w:p>
        </w:tc>
      </w:tr>
      <w:tr w:rsidR="009960FA" w:rsidRPr="00C02F04" w14:paraId="44A6173A" w14:textId="77777777" w:rsidTr="009E3041">
        <w:tc>
          <w:tcPr>
            <w:tcW w:w="583" w:type="dxa"/>
          </w:tcPr>
          <w:p w14:paraId="68812FFC" w14:textId="77777777" w:rsidR="009960FA" w:rsidRPr="00C02F04" w:rsidRDefault="009960FA" w:rsidP="009960FA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008879A3" w14:textId="0F539BEE" w:rsidR="009960FA" w:rsidRPr="009960FA" w:rsidRDefault="009960FA" w:rsidP="009960FA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9960FA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Puncte</w:t>
            </w:r>
            <w:proofErr w:type="spellEnd"/>
            <w:r w:rsidRPr="009960FA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960FA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acces</w:t>
            </w:r>
            <w:proofErr w:type="spellEnd"/>
            <w:r w:rsidRPr="009960FA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Echivalent</w:t>
            </w:r>
            <w:proofErr w:type="spellEnd"/>
            <w:r w:rsidRPr="009960FA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960FA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EdgeRouter</w:t>
            </w:r>
            <w:proofErr w:type="spellEnd"/>
            <w:r w:rsidRPr="009960FA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PRO</w:t>
            </w:r>
          </w:p>
        </w:tc>
        <w:tc>
          <w:tcPr>
            <w:tcW w:w="4110" w:type="dxa"/>
          </w:tcPr>
          <w:p w14:paraId="1591BC3A" w14:textId="77777777" w:rsidR="009960FA" w:rsidRPr="009960FA" w:rsidRDefault="009960FA" w:rsidP="009960FA">
            <w:pPr>
              <w:tabs>
                <w:tab w:val="left" w:pos="1027"/>
              </w:tabs>
              <w:jc w:val="both"/>
              <w:rPr>
                <w:rFonts w:ascii="Georgia Pro" w:eastAsia="Georgia Pro" w:hAnsi="Georgia Pro" w:cs="Georgia Pro"/>
                <w:lang w:val="en-US"/>
              </w:rPr>
            </w:pP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Puncte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de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acces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Ubiquiti </w:t>
            </w:r>
            <w:proofErr w:type="spellStart"/>
            <w:r w:rsidRPr="009960FA">
              <w:rPr>
                <w:rFonts w:ascii="Georgia Pro" w:eastAsia="Georgia Pro" w:hAnsi="Georgia Pro" w:cs="Georgia Pro"/>
                <w:lang w:val="en-US"/>
              </w:rPr>
              <w:t>EdgeRouter</w:t>
            </w:r>
            <w:proofErr w:type="spellEnd"/>
            <w:r w:rsidRPr="009960FA">
              <w:rPr>
                <w:rFonts w:ascii="Georgia Pro" w:eastAsia="Georgia Pro" w:hAnsi="Georgia Pro" w:cs="Georgia Pro"/>
                <w:lang w:val="en-US"/>
              </w:rPr>
              <w:t xml:space="preserve"> PRO</w:t>
            </w:r>
          </w:p>
          <w:p w14:paraId="69B95DA1" w14:textId="12EEAA7B" w:rsidR="009960FA" w:rsidRPr="009E3041" w:rsidRDefault="009960FA" w:rsidP="009960FA">
            <w:pPr>
              <w:jc w:val="both"/>
              <w:rPr>
                <w:rFonts w:eastAsia="Georgia Pro"/>
                <w:lang w:val="en-US"/>
              </w:rPr>
            </w:pPr>
            <w:r w:rsidRPr="003F169C">
              <w:t xml:space="preserve">GARANȚIE </w:t>
            </w:r>
            <w:proofErr w:type="spellStart"/>
            <w:r w:rsidRPr="003F169C">
              <w:t>min</w:t>
            </w:r>
            <w:proofErr w:type="spellEnd"/>
            <w:r w:rsidRPr="003F169C">
              <w:t xml:space="preserve">. 12 </w:t>
            </w:r>
            <w:proofErr w:type="spellStart"/>
            <w:r w:rsidRPr="003F169C">
              <w:t>luni</w:t>
            </w:r>
            <w:proofErr w:type="spellEnd"/>
          </w:p>
        </w:tc>
        <w:tc>
          <w:tcPr>
            <w:tcW w:w="993" w:type="dxa"/>
          </w:tcPr>
          <w:p w14:paraId="0749D337" w14:textId="690EE701" w:rsidR="009960FA" w:rsidRPr="009960FA" w:rsidRDefault="009960FA" w:rsidP="009960FA">
            <w:pPr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1</w:t>
            </w:r>
          </w:p>
        </w:tc>
        <w:tc>
          <w:tcPr>
            <w:tcW w:w="992" w:type="dxa"/>
          </w:tcPr>
          <w:p w14:paraId="3638A3C5" w14:textId="77777777" w:rsidR="009960FA" w:rsidRPr="00C02F04" w:rsidRDefault="009960FA" w:rsidP="009960FA">
            <w:pPr>
              <w:jc w:val="center"/>
              <w:rPr>
                <w:rFonts w:eastAsia="Calibri"/>
                <w:bCs/>
              </w:rPr>
            </w:pPr>
            <w:r w:rsidRPr="00C02F04">
              <w:rPr>
                <w:rFonts w:eastAsia="Calibri"/>
                <w:bCs/>
              </w:rPr>
              <w:t xml:space="preserve">45 </w:t>
            </w:r>
            <w:proofErr w:type="spellStart"/>
            <w:r w:rsidRPr="00C02F04">
              <w:rPr>
                <w:rFonts w:eastAsia="Calibri"/>
                <w:bCs/>
              </w:rPr>
              <w:t>zile</w:t>
            </w:r>
            <w:proofErr w:type="spellEnd"/>
          </w:p>
        </w:tc>
        <w:tc>
          <w:tcPr>
            <w:tcW w:w="1134" w:type="dxa"/>
          </w:tcPr>
          <w:p w14:paraId="35EF9EA6" w14:textId="3D92E1FF" w:rsidR="009960FA" w:rsidRPr="009960FA" w:rsidRDefault="009960FA" w:rsidP="009960FA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7800,00</w:t>
            </w:r>
          </w:p>
        </w:tc>
      </w:tr>
      <w:tr w:rsidR="00917754" w:rsidRPr="00C02F04" w14:paraId="5AB5B976" w14:textId="77777777" w:rsidTr="009E3041">
        <w:tc>
          <w:tcPr>
            <w:tcW w:w="583" w:type="dxa"/>
          </w:tcPr>
          <w:p w14:paraId="32D5EC81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53DEE1EF" w14:textId="0546B891" w:rsidR="00917754" w:rsidRPr="00917754" w:rsidRDefault="00917754" w:rsidP="00917754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Cablu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USB 3.1 (10 Gb/s) Type-C Male to USB Type-C Male Cable, 2 m.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Echivalent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Cablexpert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CCP-USB3.1-CMCM-2M</w:t>
            </w:r>
          </w:p>
        </w:tc>
        <w:tc>
          <w:tcPr>
            <w:tcW w:w="4110" w:type="dxa"/>
          </w:tcPr>
          <w:p w14:paraId="05233F56" w14:textId="77777777" w:rsidR="00917754" w:rsidRPr="00917754" w:rsidRDefault="00917754" w:rsidP="00917754">
            <w:pPr>
              <w:tabs>
                <w:tab w:val="left" w:pos="1027"/>
              </w:tabs>
              <w:jc w:val="both"/>
              <w:rPr>
                <w:rFonts w:ascii="Georgia Pro" w:eastAsia="Georgia Pro" w:hAnsi="Georgia Pro" w:cs="Georgia Pro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Cablu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USB 3.1 (10 Gb/s) Type-C Male to USB Type-C Male Cable, 2 m.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: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Cablexpert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CCP-USB3.1-CMCM-2M</w:t>
            </w:r>
          </w:p>
          <w:p w14:paraId="288E7C32" w14:textId="572F0773" w:rsidR="00917754" w:rsidRPr="009E3041" w:rsidRDefault="00917754" w:rsidP="00917754">
            <w:pPr>
              <w:jc w:val="both"/>
              <w:rPr>
                <w:rFonts w:eastAsia="Georgia Pro"/>
                <w:lang w:val="en-US"/>
              </w:rPr>
            </w:pPr>
          </w:p>
        </w:tc>
        <w:tc>
          <w:tcPr>
            <w:tcW w:w="993" w:type="dxa"/>
          </w:tcPr>
          <w:p w14:paraId="7D3F52FE" w14:textId="3441839C" w:rsidR="00917754" w:rsidRPr="00917754" w:rsidRDefault="00917754" w:rsidP="00917754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5</w:t>
            </w:r>
          </w:p>
        </w:tc>
        <w:tc>
          <w:tcPr>
            <w:tcW w:w="992" w:type="dxa"/>
          </w:tcPr>
          <w:p w14:paraId="015FC965" w14:textId="77777777" w:rsidR="00917754" w:rsidRPr="00C02F04" w:rsidRDefault="00917754" w:rsidP="00917754">
            <w:pPr>
              <w:jc w:val="center"/>
              <w:rPr>
                <w:rFonts w:eastAsia="Calibri"/>
                <w:bCs/>
              </w:rPr>
            </w:pPr>
            <w:r w:rsidRPr="00C02F04">
              <w:rPr>
                <w:rFonts w:eastAsia="Calibri"/>
                <w:bCs/>
              </w:rPr>
              <w:t xml:space="preserve">45 </w:t>
            </w:r>
            <w:proofErr w:type="spellStart"/>
            <w:r w:rsidRPr="00C02F04">
              <w:rPr>
                <w:rFonts w:eastAsia="Calibri"/>
                <w:bCs/>
              </w:rPr>
              <w:t>zile</w:t>
            </w:r>
            <w:proofErr w:type="spellEnd"/>
          </w:p>
        </w:tc>
        <w:tc>
          <w:tcPr>
            <w:tcW w:w="1134" w:type="dxa"/>
          </w:tcPr>
          <w:p w14:paraId="52BDE98D" w14:textId="4C687F9A" w:rsidR="00917754" w:rsidRPr="00917754" w:rsidRDefault="00917754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900,00</w:t>
            </w:r>
          </w:p>
        </w:tc>
      </w:tr>
      <w:tr w:rsidR="00917754" w:rsidRPr="00C02F04" w14:paraId="52AA7D2C" w14:textId="77777777" w:rsidTr="009E3041">
        <w:tc>
          <w:tcPr>
            <w:tcW w:w="583" w:type="dxa"/>
          </w:tcPr>
          <w:p w14:paraId="0898D71C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6A810E95" w14:textId="4CBE7C54" w:rsidR="00917754" w:rsidRPr="009E3041" w:rsidRDefault="00917754" w:rsidP="00917754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>Lanterna</w:t>
            </w:r>
            <w:proofErr w:type="spellEnd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 xml:space="preserve"> </w:t>
            </w:r>
            <w:proofErr w:type="spellStart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>pe</w:t>
            </w:r>
            <w:proofErr w:type="spellEnd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 xml:space="preserve"> </w:t>
            </w:r>
            <w:proofErr w:type="spellStart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>cap</w:t>
            </w:r>
            <w:proofErr w:type="spellEnd"/>
            <w:r>
              <w:rPr>
                <w:rFonts w:ascii="Georgia Pro" w:eastAsia="Georgia Pro" w:hAnsi="Georgia Pro" w:cs="Georgia Pr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 Pro" w:eastAsia="Georgia Pro" w:hAnsi="Georgia Pro" w:cs="Georgia Pro"/>
                <w:sz w:val="18"/>
                <w:szCs w:val="18"/>
              </w:rPr>
              <w:t>model</w:t>
            </w:r>
            <w:proofErr w:type="spellEnd"/>
            <w:r>
              <w:rPr>
                <w:rFonts w:ascii="Georgia Pro" w:eastAsia="Georgia Pro" w:hAnsi="Georgia Pro" w:cs="Georgia Pro"/>
                <w:sz w:val="18"/>
                <w:szCs w:val="18"/>
              </w:rPr>
              <w:t xml:space="preserve"> 1</w:t>
            </w:r>
          </w:p>
        </w:tc>
        <w:tc>
          <w:tcPr>
            <w:tcW w:w="4110" w:type="dxa"/>
          </w:tcPr>
          <w:p w14:paraId="741959EB" w14:textId="42B47DDA" w:rsidR="00917754" w:rsidRPr="009E3041" w:rsidRDefault="00917754" w:rsidP="00917754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Lanterna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pe cap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pentru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inspectie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,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>: Philips LPL29 1.5 W</w:t>
            </w:r>
          </w:p>
        </w:tc>
        <w:tc>
          <w:tcPr>
            <w:tcW w:w="993" w:type="dxa"/>
          </w:tcPr>
          <w:p w14:paraId="0B9B8CE0" w14:textId="214CFE25" w:rsidR="00917754" w:rsidRPr="00917754" w:rsidRDefault="00917754" w:rsidP="00917754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2</w:t>
            </w:r>
          </w:p>
        </w:tc>
        <w:tc>
          <w:tcPr>
            <w:tcW w:w="992" w:type="dxa"/>
          </w:tcPr>
          <w:p w14:paraId="697834A1" w14:textId="77777777" w:rsidR="00917754" w:rsidRPr="00C02F04" w:rsidRDefault="00917754" w:rsidP="00917754">
            <w:pPr>
              <w:jc w:val="center"/>
              <w:rPr>
                <w:rFonts w:eastAsia="Calibri"/>
                <w:bCs/>
              </w:rPr>
            </w:pPr>
            <w:r w:rsidRPr="00C02F04">
              <w:rPr>
                <w:rFonts w:eastAsia="Calibri"/>
                <w:bCs/>
              </w:rPr>
              <w:t xml:space="preserve">45 </w:t>
            </w:r>
            <w:proofErr w:type="spellStart"/>
            <w:r w:rsidRPr="00C02F04">
              <w:rPr>
                <w:rFonts w:eastAsia="Calibri"/>
                <w:bCs/>
              </w:rPr>
              <w:t>zile</w:t>
            </w:r>
            <w:proofErr w:type="spellEnd"/>
          </w:p>
        </w:tc>
        <w:tc>
          <w:tcPr>
            <w:tcW w:w="1134" w:type="dxa"/>
          </w:tcPr>
          <w:p w14:paraId="4387FABA" w14:textId="22DDB827" w:rsidR="00917754" w:rsidRPr="00917754" w:rsidRDefault="00917754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820,00</w:t>
            </w:r>
          </w:p>
        </w:tc>
      </w:tr>
      <w:tr w:rsidR="00917754" w:rsidRPr="00C02F04" w14:paraId="19718400" w14:textId="77777777" w:rsidTr="009E3041">
        <w:tc>
          <w:tcPr>
            <w:tcW w:w="583" w:type="dxa"/>
          </w:tcPr>
          <w:p w14:paraId="7190E563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5EBCF016" w14:textId="70CEF8A1" w:rsidR="00917754" w:rsidRPr="009E3041" w:rsidRDefault="00917754" w:rsidP="00917754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>Lanterna</w:t>
            </w:r>
            <w:proofErr w:type="spellEnd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 xml:space="preserve"> </w:t>
            </w:r>
            <w:proofErr w:type="spellStart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>pe</w:t>
            </w:r>
            <w:proofErr w:type="spellEnd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 xml:space="preserve"> </w:t>
            </w:r>
            <w:proofErr w:type="spellStart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>cap</w:t>
            </w:r>
            <w:proofErr w:type="spellEnd"/>
            <w:r>
              <w:rPr>
                <w:rFonts w:ascii="Georgia Pro" w:eastAsia="Georgia Pro" w:hAnsi="Georgia Pro" w:cs="Georgia Pr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 Pro" w:eastAsia="Georgia Pro" w:hAnsi="Georgia Pro" w:cs="Georgia Pro"/>
                <w:sz w:val="18"/>
                <w:szCs w:val="18"/>
              </w:rPr>
              <w:t>model</w:t>
            </w:r>
            <w:proofErr w:type="spellEnd"/>
            <w:r>
              <w:rPr>
                <w:rFonts w:ascii="Georgia Pro" w:eastAsia="Georgia Pro" w:hAnsi="Georgia Pro" w:cs="Georgia Pro"/>
                <w:sz w:val="18"/>
                <w:szCs w:val="18"/>
              </w:rPr>
              <w:t xml:space="preserve"> 2</w:t>
            </w:r>
          </w:p>
        </w:tc>
        <w:tc>
          <w:tcPr>
            <w:tcW w:w="4110" w:type="dxa"/>
          </w:tcPr>
          <w:p w14:paraId="11537634" w14:textId="70F3A95A" w:rsidR="00917754" w:rsidRPr="009E3041" w:rsidRDefault="00917754" w:rsidP="00917754">
            <w:pPr>
              <w:tabs>
                <w:tab w:val="left" w:pos="1027"/>
              </w:tabs>
              <w:jc w:val="both"/>
              <w:rPr>
                <w:rFonts w:eastAsia="Georgia Pro"/>
                <w:lang w:val="en-US"/>
              </w:rPr>
            </w:pPr>
            <w:proofErr w:type="spellStart"/>
            <w:r w:rsidRPr="000C24B6">
              <w:rPr>
                <w:rFonts w:ascii="Georgia Pro" w:eastAsia="Georgia Pro" w:hAnsi="Georgia Pro" w:cs="Georgia Pro"/>
                <w:lang w:val="en-US"/>
              </w:rPr>
              <w:t>Lanterna</w:t>
            </w:r>
            <w:proofErr w:type="spellEnd"/>
            <w:r w:rsidRPr="000C24B6">
              <w:rPr>
                <w:rFonts w:ascii="Georgia Pro" w:eastAsia="Georgia Pro" w:hAnsi="Georgia Pro" w:cs="Georgia Pro"/>
                <w:lang w:val="en-US"/>
              </w:rPr>
              <w:t xml:space="preserve"> pe cap </w:t>
            </w:r>
            <w:proofErr w:type="spellStart"/>
            <w:r w:rsidRPr="000C24B6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0C24B6">
              <w:rPr>
                <w:rFonts w:ascii="Georgia Pro" w:eastAsia="Georgia Pro" w:hAnsi="Georgia Pro" w:cs="Georgia Pro"/>
                <w:lang w:val="en-US"/>
              </w:rPr>
              <w:t xml:space="preserve"> ORNO ORLT1523 5 W</w:t>
            </w:r>
          </w:p>
        </w:tc>
        <w:tc>
          <w:tcPr>
            <w:tcW w:w="993" w:type="dxa"/>
          </w:tcPr>
          <w:p w14:paraId="49EA662F" w14:textId="4EB4CD24" w:rsidR="00917754" w:rsidRPr="00917754" w:rsidRDefault="00917754" w:rsidP="00917754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2</w:t>
            </w:r>
          </w:p>
        </w:tc>
        <w:tc>
          <w:tcPr>
            <w:tcW w:w="992" w:type="dxa"/>
          </w:tcPr>
          <w:p w14:paraId="405EE2E1" w14:textId="77777777" w:rsidR="00917754" w:rsidRPr="00C02F04" w:rsidRDefault="00917754" w:rsidP="00917754">
            <w:pPr>
              <w:jc w:val="center"/>
              <w:rPr>
                <w:rFonts w:eastAsia="Calibri"/>
                <w:bCs/>
              </w:rPr>
            </w:pPr>
            <w:r w:rsidRPr="00C02F04">
              <w:rPr>
                <w:rFonts w:eastAsia="Calibri"/>
                <w:bCs/>
              </w:rPr>
              <w:t xml:space="preserve">45 </w:t>
            </w:r>
            <w:proofErr w:type="spellStart"/>
            <w:r w:rsidRPr="00C02F04">
              <w:rPr>
                <w:rFonts w:eastAsia="Calibri"/>
                <w:bCs/>
              </w:rPr>
              <w:t>zile</w:t>
            </w:r>
            <w:proofErr w:type="spellEnd"/>
          </w:p>
        </w:tc>
        <w:tc>
          <w:tcPr>
            <w:tcW w:w="1134" w:type="dxa"/>
          </w:tcPr>
          <w:p w14:paraId="1332A85C" w14:textId="5ADE92BC" w:rsidR="00917754" w:rsidRPr="00917754" w:rsidRDefault="00917754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500,00</w:t>
            </w:r>
          </w:p>
        </w:tc>
      </w:tr>
      <w:tr w:rsidR="00917754" w:rsidRPr="00C02F04" w14:paraId="3C86F332" w14:textId="77777777" w:rsidTr="009E3041">
        <w:tc>
          <w:tcPr>
            <w:tcW w:w="583" w:type="dxa"/>
          </w:tcPr>
          <w:p w14:paraId="32E1BEC8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1960BCC6" w14:textId="62026FCA" w:rsidR="00917754" w:rsidRPr="009E3041" w:rsidRDefault="00917754" w:rsidP="00917754">
            <w:pPr>
              <w:jc w:val="both"/>
              <w:rPr>
                <w:rFonts w:eastAsia="Georgia Pro"/>
                <w:lang w:val="en-US"/>
              </w:rPr>
            </w:pPr>
            <w:proofErr w:type="spellStart"/>
            <w:r>
              <w:rPr>
                <w:rFonts w:ascii="Georgia Pro" w:eastAsia="Georgia Pro" w:hAnsi="Georgia Pro" w:cs="Georgia Pro"/>
                <w:sz w:val="18"/>
                <w:szCs w:val="18"/>
              </w:rPr>
              <w:t>Clei</w:t>
            </w:r>
            <w:proofErr w:type="spellEnd"/>
            <w:r>
              <w:rPr>
                <w:rFonts w:ascii="Georgia Pro" w:eastAsia="Georgia Pro" w:hAnsi="Georgia Pro" w:cs="Georgia Pro"/>
                <w:sz w:val="18"/>
                <w:szCs w:val="18"/>
              </w:rPr>
              <w:t xml:space="preserve">, </w:t>
            </w:r>
            <w:proofErr w:type="spellStart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>Batoane</w:t>
            </w:r>
            <w:proofErr w:type="spellEnd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 xml:space="preserve"> </w:t>
            </w:r>
            <w:proofErr w:type="spellStart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>de</w:t>
            </w:r>
            <w:proofErr w:type="spellEnd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 xml:space="preserve"> </w:t>
            </w:r>
            <w:proofErr w:type="spellStart"/>
            <w:r w:rsidRPr="006F47D0">
              <w:rPr>
                <w:rFonts w:ascii="Georgia Pro" w:eastAsia="Georgia Pro" w:hAnsi="Georgia Pro" w:cs="Georgia Pro"/>
                <w:sz w:val="18"/>
                <w:szCs w:val="18"/>
              </w:rPr>
              <w:t>lipit</w:t>
            </w:r>
            <w:proofErr w:type="spellEnd"/>
          </w:p>
        </w:tc>
        <w:tc>
          <w:tcPr>
            <w:tcW w:w="4110" w:type="dxa"/>
          </w:tcPr>
          <w:p w14:paraId="2F36C1A9" w14:textId="12877080" w:rsidR="00917754" w:rsidRPr="00917754" w:rsidRDefault="00917754" w:rsidP="00917754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Clei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,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Batoane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de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lipit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(White Hot Melt Glue Stick) 11,3x300 mm 1000g (white),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>: SOMA FIX</w:t>
            </w:r>
          </w:p>
        </w:tc>
        <w:tc>
          <w:tcPr>
            <w:tcW w:w="993" w:type="dxa"/>
          </w:tcPr>
          <w:p w14:paraId="62B0400B" w14:textId="19B9F346" w:rsidR="00917754" w:rsidRPr="00917754" w:rsidRDefault="00917754" w:rsidP="00917754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1cutie</w:t>
            </w:r>
          </w:p>
        </w:tc>
        <w:tc>
          <w:tcPr>
            <w:tcW w:w="992" w:type="dxa"/>
          </w:tcPr>
          <w:p w14:paraId="1E95C30F" w14:textId="77777777" w:rsidR="00917754" w:rsidRPr="00C02F04" w:rsidRDefault="00917754" w:rsidP="00917754">
            <w:pPr>
              <w:jc w:val="center"/>
              <w:rPr>
                <w:rFonts w:eastAsia="Georgia Pro"/>
              </w:rPr>
            </w:pPr>
            <w:r w:rsidRPr="00C02F04">
              <w:rPr>
                <w:rFonts w:eastAsia="Calibri"/>
                <w:bCs/>
              </w:rPr>
              <w:t xml:space="preserve">45 </w:t>
            </w:r>
            <w:proofErr w:type="spellStart"/>
            <w:r w:rsidRPr="00C02F04">
              <w:rPr>
                <w:rFonts w:eastAsia="Calibri"/>
                <w:bCs/>
              </w:rPr>
              <w:t>zile</w:t>
            </w:r>
            <w:proofErr w:type="spellEnd"/>
          </w:p>
        </w:tc>
        <w:tc>
          <w:tcPr>
            <w:tcW w:w="1134" w:type="dxa"/>
          </w:tcPr>
          <w:p w14:paraId="7268E0DA" w14:textId="695D9362" w:rsidR="00917754" w:rsidRPr="00917754" w:rsidRDefault="00917754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100,00</w:t>
            </w:r>
          </w:p>
        </w:tc>
      </w:tr>
      <w:tr w:rsidR="00917754" w:rsidRPr="00C02F04" w14:paraId="0A77E63F" w14:textId="77777777" w:rsidTr="009E3041">
        <w:tc>
          <w:tcPr>
            <w:tcW w:w="583" w:type="dxa"/>
          </w:tcPr>
          <w:p w14:paraId="202CA380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6B893346" w14:textId="08E88A48" w:rsidR="00917754" w:rsidRPr="00C02F04" w:rsidRDefault="00917754" w:rsidP="00917754">
            <w:pPr>
              <w:jc w:val="both"/>
              <w:rPr>
                <w:rFonts w:eastAsia="Georgia Pro"/>
                <w:lang w:val="ro-MD"/>
              </w:rPr>
            </w:pPr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Tester de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cablu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Echivalent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Noyafa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Tester de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cablu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NF488, tester PoE</w:t>
            </w:r>
          </w:p>
        </w:tc>
        <w:tc>
          <w:tcPr>
            <w:tcW w:w="4110" w:type="dxa"/>
          </w:tcPr>
          <w:p w14:paraId="32FAEADD" w14:textId="5C0DA89F" w:rsidR="00917754" w:rsidRPr="009E3041" w:rsidRDefault="00917754" w:rsidP="00917754">
            <w:pPr>
              <w:tabs>
                <w:tab w:val="left" w:pos="1027"/>
              </w:tabs>
              <w:jc w:val="both"/>
              <w:rPr>
                <w:rFonts w:eastAsia="Georgia Pro"/>
                <w:lang w:val="en-US"/>
              </w:rPr>
            </w:pPr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Tester de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cablu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: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: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Noyafa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Tester de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cablu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NF488, tester PoE</w:t>
            </w:r>
          </w:p>
        </w:tc>
        <w:tc>
          <w:tcPr>
            <w:tcW w:w="993" w:type="dxa"/>
          </w:tcPr>
          <w:p w14:paraId="5F10DF86" w14:textId="7BF0BC5B" w:rsidR="00917754" w:rsidRPr="00917754" w:rsidRDefault="00917754" w:rsidP="00917754">
            <w:pPr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3</w:t>
            </w:r>
          </w:p>
        </w:tc>
        <w:tc>
          <w:tcPr>
            <w:tcW w:w="992" w:type="dxa"/>
          </w:tcPr>
          <w:p w14:paraId="255BFD36" w14:textId="77777777" w:rsidR="00917754" w:rsidRPr="00C02F04" w:rsidRDefault="00917754" w:rsidP="00917754">
            <w:pPr>
              <w:jc w:val="center"/>
              <w:rPr>
                <w:rFonts w:eastAsia="Georgia Pro"/>
              </w:rPr>
            </w:pPr>
            <w:r w:rsidRPr="00C02F04">
              <w:rPr>
                <w:rFonts w:eastAsia="Georgia Pro"/>
              </w:rPr>
              <w:t xml:space="preserve">45 </w:t>
            </w:r>
            <w:proofErr w:type="spellStart"/>
            <w:r w:rsidRPr="00C02F04">
              <w:rPr>
                <w:rFonts w:eastAsia="Georgia Pro"/>
              </w:rPr>
              <w:t>zile</w:t>
            </w:r>
            <w:proofErr w:type="spellEnd"/>
          </w:p>
        </w:tc>
        <w:tc>
          <w:tcPr>
            <w:tcW w:w="1134" w:type="dxa"/>
          </w:tcPr>
          <w:p w14:paraId="550DB8D0" w14:textId="11512355" w:rsidR="00917754" w:rsidRPr="00917754" w:rsidRDefault="00917754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1900,00</w:t>
            </w:r>
          </w:p>
        </w:tc>
      </w:tr>
      <w:tr w:rsidR="00917754" w:rsidRPr="00C02F04" w14:paraId="52DCD67F" w14:textId="77777777" w:rsidTr="009E3041">
        <w:tc>
          <w:tcPr>
            <w:tcW w:w="583" w:type="dxa"/>
          </w:tcPr>
          <w:p w14:paraId="34C8BAD5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13B43CD9" w14:textId="130ACC02" w:rsidR="00917754" w:rsidRPr="00917754" w:rsidRDefault="00917754" w:rsidP="00917754">
            <w:pPr>
              <w:jc w:val="both"/>
              <w:rPr>
                <w:rFonts w:eastAsia="Georgia Pro"/>
                <w:lang w:val="en-US"/>
              </w:rPr>
            </w:pPr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Set de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instrumente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rețea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, Network Tool Kit (31 pcs)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Echivalent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Gembird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, TK-NETWORK</w:t>
            </w:r>
          </w:p>
        </w:tc>
        <w:tc>
          <w:tcPr>
            <w:tcW w:w="4110" w:type="dxa"/>
          </w:tcPr>
          <w:p w14:paraId="7CC7C653" w14:textId="20411FF3" w:rsidR="00917754" w:rsidRPr="00F45578" w:rsidRDefault="00917754" w:rsidP="00917754">
            <w:pPr>
              <w:jc w:val="both"/>
              <w:rPr>
                <w:rFonts w:eastAsia="Georgia Pro"/>
                <w:lang w:val="en-US"/>
              </w:rPr>
            </w:pPr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Set de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instrumente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de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rețea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, Network Tool Kit (31 pcs)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: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Gembird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, TK-NETWORK </w:t>
            </w:r>
          </w:p>
        </w:tc>
        <w:tc>
          <w:tcPr>
            <w:tcW w:w="993" w:type="dxa"/>
          </w:tcPr>
          <w:p w14:paraId="17106853" w14:textId="34AF0724" w:rsidR="00917754" w:rsidRPr="00917754" w:rsidRDefault="00917754" w:rsidP="00917754">
            <w:pPr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2</w:t>
            </w:r>
          </w:p>
        </w:tc>
        <w:tc>
          <w:tcPr>
            <w:tcW w:w="992" w:type="dxa"/>
          </w:tcPr>
          <w:p w14:paraId="6B7EE987" w14:textId="77777777" w:rsidR="00917754" w:rsidRPr="00C02F04" w:rsidRDefault="00917754" w:rsidP="00917754">
            <w:pPr>
              <w:jc w:val="center"/>
              <w:rPr>
                <w:rFonts w:eastAsia="Georgia Pro"/>
              </w:rPr>
            </w:pPr>
            <w:r w:rsidRPr="00C02F04">
              <w:rPr>
                <w:rFonts w:eastAsia="Georgia Pro"/>
              </w:rPr>
              <w:t xml:space="preserve">45 </w:t>
            </w:r>
            <w:proofErr w:type="spellStart"/>
            <w:r w:rsidRPr="00C02F04">
              <w:rPr>
                <w:rFonts w:eastAsia="Georgia Pro"/>
              </w:rPr>
              <w:t>zile</w:t>
            </w:r>
            <w:proofErr w:type="spellEnd"/>
          </w:p>
        </w:tc>
        <w:tc>
          <w:tcPr>
            <w:tcW w:w="1134" w:type="dxa"/>
          </w:tcPr>
          <w:p w14:paraId="7ED1D4C7" w14:textId="43E2F983" w:rsidR="00917754" w:rsidRPr="00917754" w:rsidRDefault="00917754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2600,00</w:t>
            </w:r>
          </w:p>
        </w:tc>
      </w:tr>
      <w:tr w:rsidR="00917754" w:rsidRPr="00C02F04" w14:paraId="6E61B5EB" w14:textId="77777777" w:rsidTr="009E3041">
        <w:tc>
          <w:tcPr>
            <w:tcW w:w="583" w:type="dxa"/>
          </w:tcPr>
          <w:p w14:paraId="7D1D97E1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73589975" w14:textId="7D738218" w:rsidR="00917754" w:rsidRPr="009E3041" w:rsidRDefault="00917754" w:rsidP="00917754">
            <w:pPr>
              <w:jc w:val="both"/>
              <w:rPr>
                <w:rFonts w:eastAsia="Georgia Pro"/>
                <w:lang w:val="en-US"/>
              </w:rPr>
            </w:pPr>
            <w:r w:rsidRPr="00917754">
              <w:rPr>
                <w:sz w:val="18"/>
                <w:szCs w:val="18"/>
                <w:lang w:val="en-US"/>
              </w:rPr>
              <w:t xml:space="preserve">Hard Disk Drives HDD </w:t>
            </w:r>
            <w:proofErr w:type="gramStart"/>
            <w:r w:rsidRPr="00917754">
              <w:rPr>
                <w:sz w:val="18"/>
                <w:szCs w:val="18"/>
                <w:lang w:val="en-US"/>
              </w:rPr>
              <w:t>Fujitsu  2.5</w:t>
            </w:r>
            <w:proofErr w:type="gramEnd"/>
            <w:r w:rsidRPr="00917754">
              <w:rPr>
                <w:sz w:val="18"/>
                <w:szCs w:val="18"/>
                <w:lang w:val="en-US"/>
              </w:rPr>
              <w:t>” SAS 10K-300GB</w:t>
            </w:r>
          </w:p>
        </w:tc>
        <w:tc>
          <w:tcPr>
            <w:tcW w:w="4110" w:type="dxa"/>
          </w:tcPr>
          <w:p w14:paraId="5352C43C" w14:textId="77777777" w:rsidR="00917754" w:rsidRPr="00917754" w:rsidRDefault="00917754" w:rsidP="00917754">
            <w:pPr>
              <w:tabs>
                <w:tab w:val="left" w:pos="1027"/>
              </w:tabs>
              <w:jc w:val="both"/>
              <w:rPr>
                <w:lang w:val="en-US"/>
              </w:rPr>
            </w:pPr>
            <w:r w:rsidRPr="00917754">
              <w:rPr>
                <w:sz w:val="18"/>
                <w:szCs w:val="18"/>
                <w:lang w:val="en-US"/>
              </w:rPr>
              <w:t xml:space="preserve">Hard Disk Drives HDD </w:t>
            </w:r>
            <w:proofErr w:type="gramStart"/>
            <w:r w:rsidRPr="00917754">
              <w:rPr>
                <w:sz w:val="18"/>
                <w:szCs w:val="18"/>
                <w:lang w:val="en-US"/>
              </w:rPr>
              <w:t>Fujitsu  2.5</w:t>
            </w:r>
            <w:proofErr w:type="gramEnd"/>
            <w:r w:rsidRPr="00917754">
              <w:rPr>
                <w:sz w:val="18"/>
                <w:szCs w:val="18"/>
                <w:lang w:val="en-US"/>
              </w:rPr>
              <w:t>” SAS 10K-300GB</w:t>
            </w:r>
          </w:p>
          <w:p w14:paraId="29040E1F" w14:textId="293F12D5" w:rsidR="00917754" w:rsidRPr="009E3041" w:rsidRDefault="00917754" w:rsidP="00917754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917754">
              <w:rPr>
                <w:lang w:val="en-US"/>
              </w:rPr>
              <w:t>Compatibil</w:t>
            </w:r>
            <w:proofErr w:type="spellEnd"/>
            <w:r w:rsidRPr="00917754">
              <w:rPr>
                <w:lang w:val="en-US"/>
              </w:rPr>
              <w:t xml:space="preserve"> Fujitsu ETERNUS DX90 S2, P/N:  CA07339-E521. </w:t>
            </w:r>
            <w:proofErr w:type="spellStart"/>
            <w:r w:rsidRPr="000C24B6">
              <w:rPr>
                <w:rFonts w:eastAsia="Georgia Pro" w:cs="Georgia Pro"/>
              </w:rPr>
              <w:t>Garantie</w:t>
            </w:r>
            <w:proofErr w:type="spellEnd"/>
            <w:r w:rsidRPr="000C24B6">
              <w:rPr>
                <w:rFonts w:eastAsia="Georgia Pro" w:cs="Georgia Pro"/>
              </w:rPr>
              <w:t xml:space="preserve"> – </w:t>
            </w:r>
            <w:proofErr w:type="spellStart"/>
            <w:r w:rsidRPr="000C24B6">
              <w:rPr>
                <w:rFonts w:eastAsia="Georgia Pro" w:cs="Georgia Pro"/>
              </w:rPr>
              <w:t>min</w:t>
            </w:r>
            <w:proofErr w:type="spellEnd"/>
            <w:r w:rsidRPr="000C24B6">
              <w:rPr>
                <w:rFonts w:eastAsia="Georgia Pro" w:cs="Georgia Pro"/>
              </w:rPr>
              <w:t xml:space="preserve">. 12 </w:t>
            </w:r>
            <w:proofErr w:type="spellStart"/>
            <w:r w:rsidRPr="000C24B6">
              <w:rPr>
                <w:rFonts w:eastAsia="Georgia Pro" w:cs="Georgia Pro"/>
              </w:rPr>
              <w:t>luni</w:t>
            </w:r>
            <w:proofErr w:type="spellEnd"/>
          </w:p>
        </w:tc>
        <w:tc>
          <w:tcPr>
            <w:tcW w:w="993" w:type="dxa"/>
          </w:tcPr>
          <w:p w14:paraId="1B9E9567" w14:textId="75796415" w:rsidR="00917754" w:rsidRPr="00917754" w:rsidRDefault="00917754" w:rsidP="00917754">
            <w:pPr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2</w:t>
            </w:r>
          </w:p>
        </w:tc>
        <w:tc>
          <w:tcPr>
            <w:tcW w:w="992" w:type="dxa"/>
          </w:tcPr>
          <w:p w14:paraId="2DD6579A" w14:textId="77777777" w:rsidR="00917754" w:rsidRPr="00C02F04" w:rsidRDefault="00917754" w:rsidP="00917754">
            <w:pPr>
              <w:jc w:val="center"/>
              <w:rPr>
                <w:rFonts w:eastAsia="Georgia Pro"/>
              </w:rPr>
            </w:pPr>
            <w:r w:rsidRPr="00C02F04">
              <w:rPr>
                <w:rFonts w:eastAsia="Georgia Pro"/>
              </w:rPr>
              <w:t xml:space="preserve">45 </w:t>
            </w:r>
            <w:proofErr w:type="spellStart"/>
            <w:r w:rsidRPr="00C02F04">
              <w:rPr>
                <w:rFonts w:eastAsia="Georgia Pro"/>
              </w:rPr>
              <w:t>zile</w:t>
            </w:r>
            <w:proofErr w:type="spellEnd"/>
          </w:p>
        </w:tc>
        <w:tc>
          <w:tcPr>
            <w:tcW w:w="1134" w:type="dxa"/>
          </w:tcPr>
          <w:p w14:paraId="12EB77DB" w14:textId="48A99EAC" w:rsidR="00917754" w:rsidRPr="00917754" w:rsidRDefault="00917754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6600,00</w:t>
            </w:r>
          </w:p>
        </w:tc>
      </w:tr>
      <w:tr w:rsidR="00917754" w:rsidRPr="00C02F04" w14:paraId="5D094224" w14:textId="77777777" w:rsidTr="009E3041">
        <w:tc>
          <w:tcPr>
            <w:tcW w:w="583" w:type="dxa"/>
          </w:tcPr>
          <w:p w14:paraId="358CDC67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77F021C6" w14:textId="6E1C3362" w:rsidR="00917754" w:rsidRPr="00917754" w:rsidRDefault="00917754" w:rsidP="00917754">
            <w:pPr>
              <w:jc w:val="both"/>
              <w:rPr>
                <w:rFonts w:eastAsia="Georgia Pro"/>
                <w:lang w:val="en-US"/>
              </w:rPr>
            </w:pPr>
            <w:r w:rsidRPr="00917754">
              <w:rPr>
                <w:sz w:val="18"/>
                <w:szCs w:val="18"/>
                <w:lang w:val="en-US"/>
              </w:rPr>
              <w:t>Hard Disk Drives HDD IBM 2.5” SAS 10K – 600GB.</w:t>
            </w:r>
          </w:p>
        </w:tc>
        <w:tc>
          <w:tcPr>
            <w:tcW w:w="4110" w:type="dxa"/>
          </w:tcPr>
          <w:p w14:paraId="5F7A8C45" w14:textId="4AEC1755" w:rsidR="00917754" w:rsidRPr="009E3041" w:rsidRDefault="00917754" w:rsidP="00917754">
            <w:pPr>
              <w:jc w:val="both"/>
              <w:rPr>
                <w:rFonts w:eastAsia="Georgia Pro"/>
                <w:lang w:val="en-US"/>
              </w:rPr>
            </w:pPr>
            <w:r w:rsidRPr="00917754">
              <w:rPr>
                <w:rFonts w:eastAsia="Calibri" w:cs="Arial"/>
                <w:lang w:val="en-US"/>
              </w:rPr>
              <w:t xml:space="preserve">Hard Disk Drives, HDD IBM 2.5” SAS 10K – 600GB, P/N: 00Y2683 (Storwize V7000G1). </w:t>
            </w:r>
            <w:proofErr w:type="spellStart"/>
            <w:r w:rsidRPr="000C24B6">
              <w:rPr>
                <w:rFonts w:eastAsia="Georgia Pro" w:cs="Georgia Pro"/>
              </w:rPr>
              <w:t>Garantie</w:t>
            </w:r>
            <w:proofErr w:type="spellEnd"/>
            <w:r w:rsidRPr="000C24B6">
              <w:rPr>
                <w:rFonts w:eastAsia="Georgia Pro" w:cs="Georgia Pro"/>
              </w:rPr>
              <w:t xml:space="preserve"> – </w:t>
            </w:r>
            <w:proofErr w:type="spellStart"/>
            <w:r w:rsidRPr="000C24B6">
              <w:rPr>
                <w:rFonts w:eastAsia="Georgia Pro" w:cs="Georgia Pro"/>
              </w:rPr>
              <w:t>min</w:t>
            </w:r>
            <w:proofErr w:type="spellEnd"/>
            <w:r w:rsidRPr="000C24B6">
              <w:rPr>
                <w:rFonts w:eastAsia="Georgia Pro" w:cs="Georgia Pro"/>
              </w:rPr>
              <w:t xml:space="preserve">. 12 </w:t>
            </w:r>
            <w:proofErr w:type="spellStart"/>
            <w:r w:rsidRPr="000C24B6">
              <w:rPr>
                <w:rFonts w:eastAsia="Georgia Pro" w:cs="Georgia Pro"/>
              </w:rPr>
              <w:t>luni</w:t>
            </w:r>
            <w:proofErr w:type="spellEnd"/>
          </w:p>
        </w:tc>
        <w:tc>
          <w:tcPr>
            <w:tcW w:w="993" w:type="dxa"/>
          </w:tcPr>
          <w:p w14:paraId="7B6420E8" w14:textId="2377EFB0" w:rsidR="00917754" w:rsidRPr="00917754" w:rsidRDefault="00917754" w:rsidP="00917754">
            <w:pPr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4</w:t>
            </w:r>
          </w:p>
        </w:tc>
        <w:tc>
          <w:tcPr>
            <w:tcW w:w="992" w:type="dxa"/>
          </w:tcPr>
          <w:p w14:paraId="4B4F6F6C" w14:textId="77777777" w:rsidR="00917754" w:rsidRPr="00C02F04" w:rsidRDefault="00917754" w:rsidP="00917754">
            <w:pPr>
              <w:jc w:val="center"/>
              <w:rPr>
                <w:rFonts w:eastAsia="Georgia Pro"/>
              </w:rPr>
            </w:pPr>
            <w:r w:rsidRPr="00C02F04">
              <w:rPr>
                <w:rFonts w:eastAsia="Georgia Pro"/>
              </w:rPr>
              <w:t xml:space="preserve">45 </w:t>
            </w:r>
            <w:proofErr w:type="spellStart"/>
            <w:r w:rsidRPr="00C02F04">
              <w:rPr>
                <w:rFonts w:eastAsia="Georgia Pro"/>
              </w:rPr>
              <w:t>zile</w:t>
            </w:r>
            <w:proofErr w:type="spellEnd"/>
          </w:p>
        </w:tc>
        <w:tc>
          <w:tcPr>
            <w:tcW w:w="1134" w:type="dxa"/>
          </w:tcPr>
          <w:p w14:paraId="417267EA" w14:textId="1BF1101F" w:rsidR="00917754" w:rsidRPr="00917754" w:rsidRDefault="00917754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13500,00</w:t>
            </w:r>
          </w:p>
        </w:tc>
      </w:tr>
      <w:tr w:rsidR="00917754" w:rsidRPr="00C02F04" w14:paraId="1079BA54" w14:textId="77777777" w:rsidTr="009E3041">
        <w:tc>
          <w:tcPr>
            <w:tcW w:w="583" w:type="dxa"/>
          </w:tcPr>
          <w:p w14:paraId="473B3984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461A6002" w14:textId="5E4804E6" w:rsidR="00917754" w:rsidRPr="00917754" w:rsidRDefault="00917754" w:rsidP="00917754">
            <w:pPr>
              <w:jc w:val="both"/>
              <w:rPr>
                <w:rFonts w:eastAsia="Georgia Pro"/>
                <w:lang w:val="en-US"/>
              </w:rPr>
            </w:pPr>
            <w:r w:rsidRPr="00917754">
              <w:rPr>
                <w:sz w:val="18"/>
                <w:szCs w:val="18"/>
                <w:lang w:val="en-US"/>
              </w:rPr>
              <w:t xml:space="preserve">Hard Disk Drives HDD IBM 3.5″ 7.2K 6Gbps - 3TB. </w:t>
            </w:r>
          </w:p>
        </w:tc>
        <w:tc>
          <w:tcPr>
            <w:tcW w:w="4110" w:type="dxa"/>
          </w:tcPr>
          <w:p w14:paraId="0BF0D069" w14:textId="77777777" w:rsidR="00917754" w:rsidRPr="00917754" w:rsidRDefault="00917754" w:rsidP="00917754">
            <w:pPr>
              <w:tabs>
                <w:tab w:val="left" w:pos="1027"/>
              </w:tabs>
              <w:jc w:val="both"/>
              <w:rPr>
                <w:rFonts w:eastAsia="Calibri" w:cs="Arial"/>
                <w:lang w:val="en-US"/>
              </w:rPr>
            </w:pPr>
            <w:r w:rsidRPr="00917754">
              <w:rPr>
                <w:rFonts w:eastAsia="Calibri" w:cs="Arial"/>
                <w:lang w:val="en-US"/>
              </w:rPr>
              <w:t>Hard Disk Drives IBM 3TB 7.2K 6Gbps 3.5″, Nearline SAS HDD for Storwize v7000 Gen 1, FRU PN: 85Y6187.</w:t>
            </w:r>
          </w:p>
          <w:p w14:paraId="6B7B0E81" w14:textId="3078125B" w:rsidR="00917754" w:rsidRPr="009E3041" w:rsidRDefault="00917754" w:rsidP="00917754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0C24B6">
              <w:rPr>
                <w:rFonts w:eastAsia="Georgia Pro" w:cs="Georgia Pro"/>
              </w:rPr>
              <w:t>Garantie</w:t>
            </w:r>
            <w:proofErr w:type="spellEnd"/>
            <w:r w:rsidRPr="000C24B6">
              <w:rPr>
                <w:rFonts w:eastAsia="Georgia Pro" w:cs="Georgia Pro"/>
              </w:rPr>
              <w:t xml:space="preserve"> – </w:t>
            </w:r>
            <w:proofErr w:type="spellStart"/>
            <w:r w:rsidRPr="000C24B6">
              <w:rPr>
                <w:rFonts w:eastAsia="Georgia Pro" w:cs="Georgia Pro"/>
              </w:rPr>
              <w:t>min</w:t>
            </w:r>
            <w:proofErr w:type="spellEnd"/>
            <w:r w:rsidRPr="000C24B6">
              <w:rPr>
                <w:rFonts w:eastAsia="Georgia Pro" w:cs="Georgia Pro"/>
              </w:rPr>
              <w:t xml:space="preserve">. 12 </w:t>
            </w:r>
            <w:proofErr w:type="spellStart"/>
            <w:r w:rsidRPr="000C24B6">
              <w:rPr>
                <w:rFonts w:eastAsia="Georgia Pro" w:cs="Georgia Pro"/>
              </w:rPr>
              <w:t>luni</w:t>
            </w:r>
            <w:proofErr w:type="spellEnd"/>
          </w:p>
        </w:tc>
        <w:tc>
          <w:tcPr>
            <w:tcW w:w="993" w:type="dxa"/>
          </w:tcPr>
          <w:p w14:paraId="6AE851D0" w14:textId="0A043794" w:rsidR="00917754" w:rsidRPr="00917754" w:rsidRDefault="00917754" w:rsidP="00917754">
            <w:pPr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2</w:t>
            </w:r>
          </w:p>
        </w:tc>
        <w:tc>
          <w:tcPr>
            <w:tcW w:w="992" w:type="dxa"/>
          </w:tcPr>
          <w:p w14:paraId="6D978894" w14:textId="77777777" w:rsidR="00917754" w:rsidRPr="00C02F04" w:rsidRDefault="00917754" w:rsidP="00917754">
            <w:pPr>
              <w:jc w:val="center"/>
              <w:rPr>
                <w:rFonts w:eastAsia="Georgia Pro"/>
              </w:rPr>
            </w:pPr>
            <w:r w:rsidRPr="00C02F04">
              <w:rPr>
                <w:rFonts w:eastAsia="Georgia Pro"/>
              </w:rPr>
              <w:t xml:space="preserve">45 </w:t>
            </w:r>
            <w:proofErr w:type="spellStart"/>
            <w:r w:rsidRPr="00C02F04">
              <w:rPr>
                <w:rFonts w:eastAsia="Georgia Pro"/>
              </w:rPr>
              <w:t>zile</w:t>
            </w:r>
            <w:proofErr w:type="spellEnd"/>
          </w:p>
        </w:tc>
        <w:tc>
          <w:tcPr>
            <w:tcW w:w="1134" w:type="dxa"/>
          </w:tcPr>
          <w:p w14:paraId="695F84E2" w14:textId="267996B0" w:rsidR="00917754" w:rsidRPr="00917754" w:rsidRDefault="00917754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4100,00</w:t>
            </w:r>
          </w:p>
        </w:tc>
      </w:tr>
      <w:tr w:rsidR="00917754" w:rsidRPr="00917754" w14:paraId="1D3C586A" w14:textId="77777777" w:rsidTr="009E3041">
        <w:tc>
          <w:tcPr>
            <w:tcW w:w="583" w:type="dxa"/>
          </w:tcPr>
          <w:p w14:paraId="28EDF565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4BEBE51A" w14:textId="7F290C60" w:rsidR="00917754" w:rsidRPr="00C02F04" w:rsidRDefault="00917754" w:rsidP="00917754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917754">
              <w:rPr>
                <w:sz w:val="18"/>
                <w:szCs w:val="18"/>
                <w:lang w:val="en-US"/>
              </w:rPr>
              <w:t>Memorii</w:t>
            </w:r>
            <w:proofErr w:type="spellEnd"/>
            <w:r w:rsidRPr="00917754">
              <w:rPr>
                <w:sz w:val="18"/>
                <w:szCs w:val="18"/>
                <w:lang w:val="en-US"/>
              </w:rPr>
              <w:t xml:space="preserve"> DDR4 ECC Server RAM</w:t>
            </w:r>
          </w:p>
        </w:tc>
        <w:tc>
          <w:tcPr>
            <w:tcW w:w="4110" w:type="dxa"/>
          </w:tcPr>
          <w:p w14:paraId="1E974AE8" w14:textId="77777777" w:rsidR="00917754" w:rsidRPr="000C24B6" w:rsidRDefault="00917754" w:rsidP="00917754">
            <w:pPr>
              <w:tabs>
                <w:tab w:val="left" w:pos="1027"/>
              </w:tabs>
              <w:jc w:val="both"/>
              <w:rPr>
                <w:rFonts w:eastAsia="Calibri" w:cs="Arial"/>
              </w:rPr>
            </w:pPr>
            <w:proofErr w:type="spellStart"/>
            <w:r w:rsidRPr="00917754">
              <w:rPr>
                <w:rFonts w:eastAsia="Calibri" w:cs="Arial"/>
                <w:lang w:val="en-US"/>
              </w:rPr>
              <w:t>Memorii</w:t>
            </w:r>
            <w:proofErr w:type="spellEnd"/>
            <w:r w:rsidRPr="00917754">
              <w:rPr>
                <w:rFonts w:eastAsia="Calibri" w:cs="Arial"/>
                <w:lang w:val="en-US"/>
              </w:rPr>
              <w:t xml:space="preserve"> DDR4 1x32GB 2133MHz LRDIMM, for Lenovo System x3650 M5 [546262G]. </w:t>
            </w:r>
            <w:r w:rsidRPr="000C24B6">
              <w:rPr>
                <w:rFonts w:eastAsia="Calibri" w:cs="Arial"/>
              </w:rPr>
              <w:t>(</w:t>
            </w:r>
            <w:proofErr w:type="spellStart"/>
            <w:r w:rsidRPr="000C24B6">
              <w:rPr>
                <w:rFonts w:eastAsia="Calibri" w:cs="Arial"/>
              </w:rPr>
              <w:t>Echivalent</w:t>
            </w:r>
            <w:proofErr w:type="spellEnd"/>
            <w:r w:rsidRPr="000C24B6">
              <w:rPr>
                <w:rFonts w:eastAsia="Calibri" w:cs="Arial"/>
              </w:rPr>
              <w:t xml:space="preserve"> M386A4G40DM0-CPB)</w:t>
            </w:r>
          </w:p>
          <w:p w14:paraId="33C1063D" w14:textId="2D21758F" w:rsidR="00917754" w:rsidRPr="009E3041" w:rsidRDefault="00917754" w:rsidP="00917754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0C24B6">
              <w:rPr>
                <w:rFonts w:eastAsia="Georgia Pro" w:cs="Georgia Pro"/>
              </w:rPr>
              <w:t>Garantie</w:t>
            </w:r>
            <w:proofErr w:type="spellEnd"/>
            <w:r w:rsidRPr="000C24B6">
              <w:rPr>
                <w:rFonts w:eastAsia="Georgia Pro" w:cs="Georgia Pro"/>
              </w:rPr>
              <w:t xml:space="preserve"> – </w:t>
            </w:r>
            <w:proofErr w:type="spellStart"/>
            <w:r w:rsidRPr="000C24B6">
              <w:rPr>
                <w:rFonts w:eastAsia="Georgia Pro" w:cs="Georgia Pro"/>
              </w:rPr>
              <w:t>min</w:t>
            </w:r>
            <w:proofErr w:type="spellEnd"/>
            <w:r w:rsidRPr="000C24B6">
              <w:rPr>
                <w:rFonts w:eastAsia="Georgia Pro" w:cs="Georgia Pro"/>
              </w:rPr>
              <w:t xml:space="preserve">. 12 </w:t>
            </w:r>
            <w:proofErr w:type="spellStart"/>
            <w:r w:rsidRPr="000C24B6">
              <w:rPr>
                <w:rFonts w:eastAsia="Georgia Pro" w:cs="Georgia Pro"/>
              </w:rPr>
              <w:t>luni</w:t>
            </w:r>
            <w:proofErr w:type="spellEnd"/>
          </w:p>
        </w:tc>
        <w:tc>
          <w:tcPr>
            <w:tcW w:w="993" w:type="dxa"/>
          </w:tcPr>
          <w:p w14:paraId="0F192C4D" w14:textId="293B56D6" w:rsidR="00917754" w:rsidRPr="00917754" w:rsidRDefault="00917754" w:rsidP="00917754">
            <w:pPr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24</w:t>
            </w:r>
          </w:p>
        </w:tc>
        <w:tc>
          <w:tcPr>
            <w:tcW w:w="992" w:type="dxa"/>
          </w:tcPr>
          <w:p w14:paraId="53C54D27" w14:textId="77777777" w:rsidR="00917754" w:rsidRPr="00C02F04" w:rsidRDefault="00917754" w:rsidP="00917754">
            <w:pPr>
              <w:jc w:val="center"/>
              <w:rPr>
                <w:rFonts w:eastAsia="Georgia Pro"/>
              </w:rPr>
            </w:pPr>
            <w:r w:rsidRPr="00C02F04">
              <w:rPr>
                <w:rFonts w:eastAsia="Georgia Pro"/>
              </w:rPr>
              <w:t xml:space="preserve">45 </w:t>
            </w:r>
            <w:proofErr w:type="spellStart"/>
            <w:r w:rsidRPr="00C02F04">
              <w:rPr>
                <w:rFonts w:eastAsia="Georgia Pro"/>
              </w:rPr>
              <w:t>zile</w:t>
            </w:r>
            <w:proofErr w:type="spellEnd"/>
          </w:p>
        </w:tc>
        <w:tc>
          <w:tcPr>
            <w:tcW w:w="1134" w:type="dxa"/>
          </w:tcPr>
          <w:p w14:paraId="532DC070" w14:textId="1F5902D6" w:rsidR="00917754" w:rsidRPr="00917754" w:rsidRDefault="00917754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 w:rsidRPr="00917754">
              <w:rPr>
                <w:rFonts w:eastAsia="Georgia Pro"/>
                <w:lang w:val="ro-MD"/>
              </w:rPr>
              <w:t>58800,00</w:t>
            </w:r>
          </w:p>
        </w:tc>
      </w:tr>
      <w:tr w:rsidR="00917754" w:rsidRPr="00C02F04" w14:paraId="3A0A5521" w14:textId="77777777" w:rsidTr="009E3041">
        <w:tc>
          <w:tcPr>
            <w:tcW w:w="583" w:type="dxa"/>
          </w:tcPr>
          <w:p w14:paraId="2F18982D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615B54DD" w14:textId="77A7A92A" w:rsidR="00917754" w:rsidRPr="009E3041" w:rsidRDefault="00917754" w:rsidP="00917754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Cartela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HBA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>: QLogic 16/8/4 Gb FC Dual-port HBA for IBM System x - for System x3650 M4, x3650 M5</w:t>
            </w:r>
          </w:p>
        </w:tc>
        <w:tc>
          <w:tcPr>
            <w:tcW w:w="4110" w:type="dxa"/>
          </w:tcPr>
          <w:p w14:paraId="2071C79E" w14:textId="77777777" w:rsidR="00917754" w:rsidRPr="00917754" w:rsidRDefault="00917754" w:rsidP="00917754">
            <w:pPr>
              <w:tabs>
                <w:tab w:val="left" w:pos="1027"/>
              </w:tabs>
              <w:jc w:val="both"/>
              <w:rPr>
                <w:rFonts w:ascii="Georgia Pro" w:eastAsia="Georgia Pro" w:hAnsi="Georgia Pro" w:cs="Georgia Pro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Cartela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HBA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>: QLogic 16/8/4 Gb FC Dual-port HBA for IBM System x - for System x3650 M4, x3650 M5</w:t>
            </w:r>
          </w:p>
          <w:p w14:paraId="1641A449" w14:textId="4803C20E" w:rsidR="00917754" w:rsidRPr="00C02F04" w:rsidRDefault="00917754" w:rsidP="00917754">
            <w:pPr>
              <w:jc w:val="both"/>
              <w:rPr>
                <w:rFonts w:eastAsia="Georgia Pro"/>
              </w:rPr>
            </w:pPr>
            <w:proofErr w:type="spellStart"/>
            <w:r w:rsidRPr="00876FFB">
              <w:rPr>
                <w:rFonts w:ascii="Georgia Pro" w:eastAsia="Georgia Pro" w:hAnsi="Georgia Pro" w:cs="Georgia Pro"/>
              </w:rPr>
              <w:t>Garantie</w:t>
            </w:r>
            <w:proofErr w:type="spellEnd"/>
            <w:r w:rsidRPr="00876FFB">
              <w:rPr>
                <w:rFonts w:ascii="Georgia Pro" w:eastAsia="Georgia Pro" w:hAnsi="Georgia Pro" w:cs="Georgia Pro"/>
              </w:rPr>
              <w:t xml:space="preserve"> </w:t>
            </w:r>
            <w:proofErr w:type="spellStart"/>
            <w:r w:rsidRPr="00876FFB">
              <w:rPr>
                <w:rFonts w:ascii="Georgia Pro" w:eastAsia="Georgia Pro" w:hAnsi="Georgia Pro" w:cs="Georgia Pro"/>
              </w:rPr>
              <w:t>min</w:t>
            </w:r>
            <w:proofErr w:type="spellEnd"/>
            <w:r w:rsidRPr="00876FFB">
              <w:rPr>
                <w:rFonts w:ascii="Georgia Pro" w:eastAsia="Georgia Pro" w:hAnsi="Georgia Pro" w:cs="Georgia Pro"/>
              </w:rPr>
              <w:t xml:space="preserve"> 24 </w:t>
            </w:r>
            <w:proofErr w:type="spellStart"/>
            <w:r w:rsidRPr="00876FFB">
              <w:rPr>
                <w:rFonts w:ascii="Georgia Pro" w:eastAsia="Georgia Pro" w:hAnsi="Georgia Pro" w:cs="Georgia Pro"/>
              </w:rPr>
              <w:t>luni</w:t>
            </w:r>
            <w:proofErr w:type="spellEnd"/>
          </w:p>
        </w:tc>
        <w:tc>
          <w:tcPr>
            <w:tcW w:w="993" w:type="dxa"/>
          </w:tcPr>
          <w:p w14:paraId="6F485344" w14:textId="34CEA0B6" w:rsidR="00917754" w:rsidRPr="00917754" w:rsidRDefault="00917754" w:rsidP="00917754">
            <w:pPr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2</w:t>
            </w:r>
          </w:p>
        </w:tc>
        <w:tc>
          <w:tcPr>
            <w:tcW w:w="992" w:type="dxa"/>
          </w:tcPr>
          <w:p w14:paraId="44AF543C" w14:textId="77777777" w:rsidR="00917754" w:rsidRPr="00C02F04" w:rsidRDefault="00917754" w:rsidP="00917754">
            <w:pPr>
              <w:jc w:val="center"/>
              <w:rPr>
                <w:rFonts w:eastAsia="Georgia Pro"/>
              </w:rPr>
            </w:pPr>
            <w:r w:rsidRPr="00C02F04">
              <w:rPr>
                <w:rFonts w:eastAsia="Calibri"/>
                <w:bCs/>
              </w:rPr>
              <w:t xml:space="preserve">45 </w:t>
            </w:r>
            <w:proofErr w:type="spellStart"/>
            <w:r w:rsidRPr="00C02F04">
              <w:rPr>
                <w:rFonts w:eastAsia="Calibri"/>
                <w:bCs/>
              </w:rPr>
              <w:t>zile</w:t>
            </w:r>
            <w:proofErr w:type="spellEnd"/>
          </w:p>
        </w:tc>
        <w:tc>
          <w:tcPr>
            <w:tcW w:w="1134" w:type="dxa"/>
          </w:tcPr>
          <w:p w14:paraId="153F5771" w14:textId="7285F224" w:rsidR="00917754" w:rsidRPr="00917754" w:rsidRDefault="00917754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21000,00</w:t>
            </w:r>
          </w:p>
        </w:tc>
      </w:tr>
      <w:tr w:rsidR="00917754" w:rsidRPr="00C02F04" w14:paraId="28943125" w14:textId="77777777" w:rsidTr="009E3041">
        <w:tc>
          <w:tcPr>
            <w:tcW w:w="583" w:type="dxa"/>
          </w:tcPr>
          <w:p w14:paraId="3970ACFA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32A8D26E" w14:textId="60750E0F" w:rsidR="00917754" w:rsidRPr="009E3041" w:rsidRDefault="00917754" w:rsidP="00917754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Imprimantă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Echivalent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: Epson LW-1000P</w:t>
            </w:r>
          </w:p>
        </w:tc>
        <w:tc>
          <w:tcPr>
            <w:tcW w:w="4110" w:type="dxa"/>
          </w:tcPr>
          <w:p w14:paraId="05A93237" w14:textId="77777777" w:rsidR="00917754" w:rsidRPr="00917754" w:rsidRDefault="00917754" w:rsidP="00917754">
            <w:pPr>
              <w:tabs>
                <w:tab w:val="left" w:pos="1027"/>
              </w:tabs>
              <w:jc w:val="both"/>
              <w:rPr>
                <w:rFonts w:ascii="Georgia Pro" w:eastAsia="Georgia Pro" w:hAnsi="Georgia Pro" w:cs="Georgia Pro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Imprimantă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>: Epson LW-1000P</w:t>
            </w:r>
          </w:p>
          <w:p w14:paraId="267C2B16" w14:textId="46F81683" w:rsidR="00917754" w:rsidRPr="009E3041" w:rsidRDefault="00917754" w:rsidP="00917754">
            <w:pPr>
              <w:tabs>
                <w:tab w:val="left" w:pos="1027"/>
              </w:tabs>
              <w:jc w:val="both"/>
              <w:rPr>
                <w:rFonts w:eastAsia="Georgia Pro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Garanție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min. 12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luni</w:t>
            </w:r>
            <w:proofErr w:type="spellEnd"/>
          </w:p>
        </w:tc>
        <w:tc>
          <w:tcPr>
            <w:tcW w:w="993" w:type="dxa"/>
          </w:tcPr>
          <w:p w14:paraId="048DA943" w14:textId="4A911F3A" w:rsidR="00917754" w:rsidRPr="00917754" w:rsidRDefault="00846447" w:rsidP="00917754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1</w:t>
            </w:r>
          </w:p>
        </w:tc>
        <w:tc>
          <w:tcPr>
            <w:tcW w:w="992" w:type="dxa"/>
          </w:tcPr>
          <w:p w14:paraId="49A320A4" w14:textId="77777777" w:rsidR="00917754" w:rsidRPr="00C02F04" w:rsidRDefault="00917754" w:rsidP="00917754">
            <w:pPr>
              <w:jc w:val="center"/>
              <w:rPr>
                <w:rFonts w:eastAsia="Georgia Pro"/>
              </w:rPr>
            </w:pPr>
            <w:r w:rsidRPr="00C02F04">
              <w:rPr>
                <w:rFonts w:eastAsia="Georgia Pro"/>
              </w:rPr>
              <w:t xml:space="preserve">45 </w:t>
            </w:r>
            <w:proofErr w:type="spellStart"/>
            <w:r w:rsidRPr="00C02F04">
              <w:rPr>
                <w:rFonts w:eastAsia="Georgia Pro"/>
              </w:rPr>
              <w:t>zile</w:t>
            </w:r>
            <w:proofErr w:type="spellEnd"/>
          </w:p>
        </w:tc>
        <w:tc>
          <w:tcPr>
            <w:tcW w:w="1134" w:type="dxa"/>
          </w:tcPr>
          <w:p w14:paraId="1228215A" w14:textId="742BA7AC" w:rsidR="00917754" w:rsidRPr="00846447" w:rsidRDefault="00846447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3900,00</w:t>
            </w:r>
          </w:p>
        </w:tc>
      </w:tr>
      <w:tr w:rsidR="00917754" w:rsidRPr="00C02F04" w14:paraId="17939325" w14:textId="77777777" w:rsidTr="009E3041">
        <w:tc>
          <w:tcPr>
            <w:tcW w:w="583" w:type="dxa"/>
          </w:tcPr>
          <w:p w14:paraId="582E1BCD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7BED6C9F" w14:textId="368471B6" w:rsidR="00917754" w:rsidRPr="00917754" w:rsidRDefault="00917754" w:rsidP="00917754">
            <w:pPr>
              <w:tabs>
                <w:tab w:val="left" w:pos="1027"/>
              </w:tabs>
              <w:jc w:val="both"/>
              <w:rPr>
                <w:rFonts w:eastAsia="Georgia Pro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Lenta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pentru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printer Epson LW-1000P, BLACK/WHITE 24MM (9M)</w:t>
            </w:r>
          </w:p>
        </w:tc>
        <w:tc>
          <w:tcPr>
            <w:tcW w:w="4110" w:type="dxa"/>
          </w:tcPr>
          <w:p w14:paraId="5E6D1834" w14:textId="120B2FF5" w:rsidR="00917754" w:rsidRPr="009E3041" w:rsidRDefault="00917754" w:rsidP="00917754">
            <w:pPr>
              <w:tabs>
                <w:tab w:val="left" w:pos="1027"/>
              </w:tabs>
              <w:jc w:val="both"/>
              <w:rPr>
                <w:rFonts w:eastAsia="Georgia Pro"/>
                <w:lang w:val="en-US"/>
              </w:rPr>
            </w:pPr>
            <w:r w:rsidRPr="00917754">
              <w:rPr>
                <w:rFonts w:ascii="Georgia Pro" w:eastAsia="Georgia Pro" w:hAnsi="Georgia Pro" w:cs="Georgia Pro"/>
                <w:lang w:val="en-US"/>
              </w:rPr>
              <w:t>EPSON LABEL CARTRIDGE STANDARD LK-6WBN BLACK/WHITE 24MM (9M)</w:t>
            </w:r>
          </w:p>
        </w:tc>
        <w:tc>
          <w:tcPr>
            <w:tcW w:w="993" w:type="dxa"/>
          </w:tcPr>
          <w:p w14:paraId="1A467A41" w14:textId="3F528B61" w:rsidR="00917754" w:rsidRPr="00917754" w:rsidRDefault="00846447" w:rsidP="00917754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10</w:t>
            </w:r>
          </w:p>
        </w:tc>
        <w:tc>
          <w:tcPr>
            <w:tcW w:w="992" w:type="dxa"/>
          </w:tcPr>
          <w:p w14:paraId="1CCCD0A7" w14:textId="77777777" w:rsidR="00917754" w:rsidRPr="00C02F04" w:rsidRDefault="00917754" w:rsidP="00917754">
            <w:pPr>
              <w:jc w:val="center"/>
              <w:rPr>
                <w:rFonts w:eastAsia="Georgia Pro"/>
              </w:rPr>
            </w:pPr>
            <w:r w:rsidRPr="00C02F04">
              <w:rPr>
                <w:rFonts w:eastAsia="Georgia Pro"/>
              </w:rPr>
              <w:t xml:space="preserve">45 </w:t>
            </w:r>
            <w:proofErr w:type="spellStart"/>
            <w:r w:rsidRPr="00C02F04">
              <w:rPr>
                <w:rFonts w:eastAsia="Georgia Pro"/>
              </w:rPr>
              <w:t>zile</w:t>
            </w:r>
            <w:proofErr w:type="spellEnd"/>
          </w:p>
        </w:tc>
        <w:tc>
          <w:tcPr>
            <w:tcW w:w="1134" w:type="dxa"/>
          </w:tcPr>
          <w:p w14:paraId="786D639E" w14:textId="4E887310" w:rsidR="00917754" w:rsidRPr="00846447" w:rsidRDefault="00846447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1650,001</w:t>
            </w:r>
          </w:p>
        </w:tc>
      </w:tr>
      <w:tr w:rsidR="00917754" w:rsidRPr="00C02F04" w14:paraId="74BD5143" w14:textId="77777777" w:rsidTr="009E3041">
        <w:tc>
          <w:tcPr>
            <w:tcW w:w="583" w:type="dxa"/>
          </w:tcPr>
          <w:p w14:paraId="1380B7E7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4C1BDB01" w14:textId="523B7F80" w:rsidR="00917754" w:rsidRPr="00917754" w:rsidRDefault="00917754" w:rsidP="00917754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Lenta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pentru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printer Epson LW-1000P, BLACK/WHITE 36MM (9M)</w:t>
            </w:r>
          </w:p>
        </w:tc>
        <w:tc>
          <w:tcPr>
            <w:tcW w:w="4110" w:type="dxa"/>
          </w:tcPr>
          <w:p w14:paraId="63AD9725" w14:textId="4F9745DD" w:rsidR="00917754" w:rsidRPr="00C02F04" w:rsidRDefault="00917754" w:rsidP="00917754">
            <w:pPr>
              <w:tabs>
                <w:tab w:val="left" w:pos="1027"/>
              </w:tabs>
              <w:jc w:val="both"/>
              <w:rPr>
                <w:rFonts w:eastAsia="Georgia Pro"/>
                <w:lang w:val="ro-MD"/>
              </w:rPr>
            </w:pPr>
            <w:r w:rsidRPr="00917754">
              <w:rPr>
                <w:rFonts w:ascii="Georgia Pro" w:eastAsia="Georgia Pro" w:hAnsi="Georgia Pro" w:cs="Georgia Pro"/>
                <w:lang w:val="en-US"/>
              </w:rPr>
              <w:t>EPSON LABEL CARTRIDGE STANDARD LK-7WBN BLACK/WHITE 36MM (9M)</w:t>
            </w:r>
          </w:p>
        </w:tc>
        <w:tc>
          <w:tcPr>
            <w:tcW w:w="993" w:type="dxa"/>
          </w:tcPr>
          <w:p w14:paraId="158C41DB" w14:textId="63B30BBF" w:rsidR="00917754" w:rsidRPr="00917754" w:rsidRDefault="00846447" w:rsidP="00917754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1</w:t>
            </w:r>
          </w:p>
        </w:tc>
        <w:tc>
          <w:tcPr>
            <w:tcW w:w="992" w:type="dxa"/>
          </w:tcPr>
          <w:p w14:paraId="40C7391D" w14:textId="77777777" w:rsidR="00917754" w:rsidRPr="00C02F04" w:rsidRDefault="00917754" w:rsidP="00917754">
            <w:pPr>
              <w:jc w:val="center"/>
              <w:rPr>
                <w:rFonts w:eastAsia="Georgia Pro"/>
              </w:rPr>
            </w:pPr>
            <w:r w:rsidRPr="00C02F04">
              <w:rPr>
                <w:rFonts w:eastAsia="Georgia Pro"/>
              </w:rPr>
              <w:t xml:space="preserve">45 </w:t>
            </w:r>
            <w:proofErr w:type="spellStart"/>
            <w:r w:rsidRPr="00C02F04">
              <w:rPr>
                <w:rFonts w:eastAsia="Georgia Pro"/>
              </w:rPr>
              <w:t>zile</w:t>
            </w:r>
            <w:proofErr w:type="spellEnd"/>
          </w:p>
        </w:tc>
        <w:tc>
          <w:tcPr>
            <w:tcW w:w="1134" w:type="dxa"/>
          </w:tcPr>
          <w:p w14:paraId="35E6DD1C" w14:textId="17FC690F" w:rsidR="00917754" w:rsidRPr="00846447" w:rsidRDefault="00846447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165,00</w:t>
            </w:r>
          </w:p>
        </w:tc>
      </w:tr>
      <w:tr w:rsidR="00917754" w:rsidRPr="00C02F04" w14:paraId="2C836F1D" w14:textId="77777777" w:rsidTr="009E3041">
        <w:tc>
          <w:tcPr>
            <w:tcW w:w="583" w:type="dxa"/>
          </w:tcPr>
          <w:p w14:paraId="1DE36C3B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38BBD4B2" w14:textId="79600C7E" w:rsidR="00917754" w:rsidRPr="009E3041" w:rsidRDefault="00917754" w:rsidP="00917754">
            <w:pPr>
              <w:tabs>
                <w:tab w:val="left" w:pos="1027"/>
              </w:tabs>
              <w:jc w:val="both"/>
              <w:rPr>
                <w:rFonts w:eastAsia="Georgia Pro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Placa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captare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echivalent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: Blackmagic Design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DeckLink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4k Extreme12G</w:t>
            </w:r>
          </w:p>
        </w:tc>
        <w:tc>
          <w:tcPr>
            <w:tcW w:w="4110" w:type="dxa"/>
          </w:tcPr>
          <w:p w14:paraId="74CC3C79" w14:textId="77777777" w:rsidR="00917754" w:rsidRPr="00917754" w:rsidRDefault="00917754" w:rsidP="00917754">
            <w:pPr>
              <w:tabs>
                <w:tab w:val="left" w:pos="1027"/>
              </w:tabs>
              <w:jc w:val="both"/>
              <w:rPr>
                <w:rFonts w:ascii="Georgia Pro" w:eastAsia="Georgia Pro" w:hAnsi="Georgia Pro" w:cs="Georgia Pro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Placa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de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captare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echivalent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: Blackmagic Design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DeckLink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4k Extreme12G</w:t>
            </w:r>
          </w:p>
          <w:p w14:paraId="6222CB75" w14:textId="5A38F427" w:rsidR="00917754" w:rsidRPr="00C02F04" w:rsidRDefault="00917754" w:rsidP="00917754">
            <w:pPr>
              <w:tabs>
                <w:tab w:val="left" w:pos="1027"/>
              </w:tabs>
              <w:jc w:val="both"/>
              <w:rPr>
                <w:rFonts w:eastAsia="Georgia Pro"/>
              </w:rPr>
            </w:pPr>
            <w:proofErr w:type="spellStart"/>
            <w:r>
              <w:rPr>
                <w:rFonts w:ascii="Georgia Pro" w:eastAsia="Georgia Pro" w:hAnsi="Georgia Pro" w:cs="Georgia Pro"/>
              </w:rPr>
              <w:t>Garantie</w:t>
            </w:r>
            <w:proofErr w:type="spellEnd"/>
            <w:r>
              <w:rPr>
                <w:rFonts w:ascii="Georgia Pro" w:eastAsia="Georgia Pro" w:hAnsi="Georgia Pro" w:cs="Georgia Pro"/>
              </w:rPr>
              <w:t xml:space="preserve"> </w:t>
            </w:r>
            <w:proofErr w:type="spellStart"/>
            <w:r>
              <w:rPr>
                <w:rFonts w:ascii="Georgia Pro" w:eastAsia="Georgia Pro" w:hAnsi="Georgia Pro" w:cs="Georgia Pro"/>
              </w:rPr>
              <w:t>min</w:t>
            </w:r>
            <w:proofErr w:type="spellEnd"/>
            <w:r>
              <w:rPr>
                <w:rFonts w:ascii="Georgia Pro" w:eastAsia="Georgia Pro" w:hAnsi="Georgia Pro" w:cs="Georgia Pro"/>
              </w:rPr>
              <w:t xml:space="preserve">. 36 </w:t>
            </w:r>
            <w:proofErr w:type="spellStart"/>
            <w:r>
              <w:rPr>
                <w:rFonts w:ascii="Georgia Pro" w:eastAsia="Georgia Pro" w:hAnsi="Georgia Pro" w:cs="Georgia Pro"/>
              </w:rPr>
              <w:t>luni</w:t>
            </w:r>
            <w:proofErr w:type="spellEnd"/>
          </w:p>
        </w:tc>
        <w:tc>
          <w:tcPr>
            <w:tcW w:w="993" w:type="dxa"/>
          </w:tcPr>
          <w:p w14:paraId="6BE43DD0" w14:textId="495730E0" w:rsidR="00917754" w:rsidRPr="00846447" w:rsidRDefault="00846447" w:rsidP="00917754">
            <w:pPr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1</w:t>
            </w:r>
          </w:p>
        </w:tc>
        <w:tc>
          <w:tcPr>
            <w:tcW w:w="992" w:type="dxa"/>
          </w:tcPr>
          <w:p w14:paraId="2E244D80" w14:textId="77777777" w:rsidR="00917754" w:rsidRPr="00C02F04" w:rsidRDefault="00917754" w:rsidP="00917754">
            <w:pPr>
              <w:jc w:val="center"/>
              <w:rPr>
                <w:rFonts w:eastAsia="Georgia Pro"/>
              </w:rPr>
            </w:pPr>
            <w:r w:rsidRPr="00C02F04">
              <w:rPr>
                <w:rFonts w:eastAsia="Georgia Pro"/>
              </w:rPr>
              <w:t xml:space="preserve">45 </w:t>
            </w:r>
            <w:proofErr w:type="spellStart"/>
            <w:r w:rsidRPr="00C02F04">
              <w:rPr>
                <w:rFonts w:eastAsia="Georgia Pro"/>
              </w:rPr>
              <w:t>zile</w:t>
            </w:r>
            <w:proofErr w:type="spellEnd"/>
          </w:p>
        </w:tc>
        <w:tc>
          <w:tcPr>
            <w:tcW w:w="1134" w:type="dxa"/>
          </w:tcPr>
          <w:p w14:paraId="41BDE192" w14:textId="3F3CB33A" w:rsidR="00917754" w:rsidRPr="00846447" w:rsidRDefault="00846447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15000,00</w:t>
            </w:r>
          </w:p>
        </w:tc>
      </w:tr>
      <w:tr w:rsidR="00917754" w:rsidRPr="00C02F04" w14:paraId="3E0D69DC" w14:textId="77777777" w:rsidTr="009E3041">
        <w:tc>
          <w:tcPr>
            <w:tcW w:w="583" w:type="dxa"/>
          </w:tcPr>
          <w:p w14:paraId="494A738A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483F6454" w14:textId="27F6C731" w:rsidR="00917754" w:rsidRPr="009E3041" w:rsidRDefault="00917754" w:rsidP="00917754">
            <w:pPr>
              <w:jc w:val="both"/>
              <w:rPr>
                <w:rFonts w:eastAsia="Georgia Pro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Suport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intirziere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hirtiei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, M118 Retard Pad, Part Number 019K</w:t>
            </w:r>
            <w:proofErr w:type="gram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98722  O</w:t>
            </w:r>
            <w:r w:rsidRPr="00917754">
              <w:rPr>
                <w:rFonts w:ascii="Georgia Pro" w:eastAsia="Georgia Pro" w:hAnsi="Georgia Pro" w:cs="Georgia Pro"/>
                <w:lang w:val="en-US"/>
              </w:rPr>
              <w:t>riginal</w:t>
            </w:r>
            <w:proofErr w:type="gramEnd"/>
          </w:p>
        </w:tc>
        <w:tc>
          <w:tcPr>
            <w:tcW w:w="4110" w:type="dxa"/>
          </w:tcPr>
          <w:p w14:paraId="42F8B345" w14:textId="77D0DAE4" w:rsidR="00917754" w:rsidRPr="009E3041" w:rsidRDefault="00917754" w:rsidP="00917754">
            <w:pPr>
              <w:tabs>
                <w:tab w:val="left" w:pos="1027"/>
              </w:tabs>
              <w:jc w:val="both"/>
              <w:rPr>
                <w:rFonts w:eastAsia="Calibri"/>
                <w:lang w:val="en-US"/>
              </w:rPr>
            </w:pP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Suport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de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intirziere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a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hirtiei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>, M118 Retard Pad, Part Number 019K98722 Original</w:t>
            </w:r>
          </w:p>
        </w:tc>
        <w:tc>
          <w:tcPr>
            <w:tcW w:w="993" w:type="dxa"/>
          </w:tcPr>
          <w:p w14:paraId="5A024637" w14:textId="16B49595" w:rsidR="00917754" w:rsidRPr="00917754" w:rsidRDefault="00846447" w:rsidP="00917754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2</w:t>
            </w:r>
          </w:p>
        </w:tc>
        <w:tc>
          <w:tcPr>
            <w:tcW w:w="992" w:type="dxa"/>
          </w:tcPr>
          <w:p w14:paraId="244C9841" w14:textId="77777777" w:rsidR="00917754" w:rsidRPr="00C02F04" w:rsidRDefault="00917754" w:rsidP="00917754">
            <w:pPr>
              <w:jc w:val="center"/>
              <w:rPr>
                <w:rFonts w:eastAsia="Georgia Pro"/>
              </w:rPr>
            </w:pPr>
            <w:r w:rsidRPr="00C02F04">
              <w:rPr>
                <w:rFonts w:eastAsia="Georgia Pro"/>
              </w:rPr>
              <w:t xml:space="preserve">45 </w:t>
            </w:r>
            <w:proofErr w:type="spellStart"/>
            <w:r w:rsidRPr="00C02F04">
              <w:rPr>
                <w:rFonts w:eastAsia="Georgia Pro"/>
              </w:rPr>
              <w:t>zile</w:t>
            </w:r>
            <w:proofErr w:type="spellEnd"/>
          </w:p>
        </w:tc>
        <w:tc>
          <w:tcPr>
            <w:tcW w:w="1134" w:type="dxa"/>
          </w:tcPr>
          <w:p w14:paraId="2979BB26" w14:textId="114EC976" w:rsidR="00917754" w:rsidRPr="00846447" w:rsidRDefault="00846447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900,00</w:t>
            </w:r>
          </w:p>
        </w:tc>
      </w:tr>
      <w:tr w:rsidR="00917754" w:rsidRPr="00C02F04" w14:paraId="21140B7B" w14:textId="77777777" w:rsidTr="00917754">
        <w:trPr>
          <w:trHeight w:val="663"/>
        </w:trPr>
        <w:tc>
          <w:tcPr>
            <w:tcW w:w="583" w:type="dxa"/>
          </w:tcPr>
          <w:p w14:paraId="23A2FA96" w14:textId="77777777" w:rsidR="00917754" w:rsidRPr="00C02F04" w:rsidRDefault="00917754" w:rsidP="00917754">
            <w:pPr>
              <w:pStyle w:val="Listparagraf"/>
              <w:numPr>
                <w:ilvl w:val="0"/>
                <w:numId w:val="4"/>
              </w:numPr>
              <w:spacing w:line="276" w:lineRule="auto"/>
              <w:ind w:hanging="686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3E7401EB" w14:textId="6312E996" w:rsidR="00917754" w:rsidRPr="009E3041" w:rsidRDefault="00917754" w:rsidP="00917754">
            <w:pPr>
              <w:tabs>
                <w:tab w:val="left" w:pos="1027"/>
              </w:tabs>
              <w:jc w:val="both"/>
              <w:rPr>
                <w:rFonts w:eastAsia="Georgia Pro"/>
                <w:lang w:val="en-US"/>
              </w:rPr>
            </w:pPr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Cartus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clame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, Staple Cartridge XEROX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originale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>Clame</w:t>
            </w:r>
            <w:proofErr w:type="spellEnd"/>
            <w:r w:rsidRPr="00917754">
              <w:rPr>
                <w:rFonts w:ascii="Georgia Pro" w:eastAsia="Georgia Pro" w:hAnsi="Georgia Pro" w:cs="Georgia Pro"/>
                <w:sz w:val="18"/>
                <w:szCs w:val="18"/>
                <w:lang w:val="en-US"/>
              </w:rPr>
              <w:t xml:space="preserve"> 8R12898</w:t>
            </w:r>
          </w:p>
        </w:tc>
        <w:tc>
          <w:tcPr>
            <w:tcW w:w="4110" w:type="dxa"/>
          </w:tcPr>
          <w:p w14:paraId="08115FC1" w14:textId="679807A4" w:rsidR="00917754" w:rsidRPr="009E3041" w:rsidRDefault="00917754" w:rsidP="00917754">
            <w:pPr>
              <w:tabs>
                <w:tab w:val="left" w:pos="1027"/>
              </w:tabs>
              <w:jc w:val="both"/>
              <w:rPr>
                <w:rFonts w:eastAsia="Georgia Pro"/>
                <w:lang w:val="en-US"/>
              </w:rPr>
            </w:pPr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Cartus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clame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, Staple Cartridge XEROX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originale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, </w:t>
            </w:r>
            <w:proofErr w:type="spellStart"/>
            <w:r w:rsidRPr="00917754">
              <w:rPr>
                <w:rFonts w:ascii="Georgia Pro" w:eastAsia="Georgia Pro" w:hAnsi="Georgia Pro" w:cs="Georgia Pro"/>
                <w:lang w:val="en-US"/>
              </w:rPr>
              <w:t>Clame</w:t>
            </w:r>
            <w:proofErr w:type="spellEnd"/>
            <w:r w:rsidRPr="00917754">
              <w:rPr>
                <w:rFonts w:ascii="Georgia Pro" w:eastAsia="Georgia Pro" w:hAnsi="Georgia Pro" w:cs="Georgia Pro"/>
                <w:lang w:val="en-US"/>
              </w:rPr>
              <w:t xml:space="preserve"> 8R12898</w:t>
            </w:r>
          </w:p>
        </w:tc>
        <w:tc>
          <w:tcPr>
            <w:tcW w:w="993" w:type="dxa"/>
          </w:tcPr>
          <w:p w14:paraId="1D9320B8" w14:textId="169375F5" w:rsidR="00917754" w:rsidRPr="00917754" w:rsidRDefault="00846447" w:rsidP="00917754">
            <w:pPr>
              <w:jc w:val="center"/>
              <w:rPr>
                <w:rFonts w:eastAsia="Georgia Pro"/>
                <w:lang w:val="en-US"/>
              </w:rPr>
            </w:pPr>
            <w:r>
              <w:rPr>
                <w:rFonts w:eastAsia="Georgia Pro"/>
                <w:lang w:val="en-US"/>
              </w:rPr>
              <w:t>2</w:t>
            </w:r>
          </w:p>
        </w:tc>
        <w:tc>
          <w:tcPr>
            <w:tcW w:w="992" w:type="dxa"/>
          </w:tcPr>
          <w:p w14:paraId="305AEFC3" w14:textId="77777777" w:rsidR="00917754" w:rsidRPr="00C02F04" w:rsidRDefault="00917754" w:rsidP="00917754">
            <w:pPr>
              <w:jc w:val="center"/>
              <w:rPr>
                <w:rFonts w:eastAsia="Georgia Pro"/>
              </w:rPr>
            </w:pPr>
            <w:r w:rsidRPr="00C02F04">
              <w:rPr>
                <w:rFonts w:eastAsia="Georgia Pro"/>
              </w:rPr>
              <w:t xml:space="preserve">45 </w:t>
            </w:r>
            <w:proofErr w:type="spellStart"/>
            <w:r w:rsidRPr="00C02F04">
              <w:rPr>
                <w:rFonts w:eastAsia="Georgia Pro"/>
              </w:rPr>
              <w:t>zile</w:t>
            </w:r>
            <w:proofErr w:type="spellEnd"/>
          </w:p>
        </w:tc>
        <w:tc>
          <w:tcPr>
            <w:tcW w:w="1134" w:type="dxa"/>
          </w:tcPr>
          <w:p w14:paraId="2BACD92B" w14:textId="21DC87A2" w:rsidR="00917754" w:rsidRPr="00846447" w:rsidRDefault="00846447" w:rsidP="00917754">
            <w:pPr>
              <w:tabs>
                <w:tab w:val="left" w:pos="256"/>
              </w:tabs>
              <w:jc w:val="center"/>
              <w:rPr>
                <w:rFonts w:eastAsia="Georgia Pro"/>
                <w:lang w:val="ro-MD"/>
              </w:rPr>
            </w:pPr>
            <w:r>
              <w:rPr>
                <w:rFonts w:eastAsia="Georgia Pro"/>
                <w:lang w:val="ro-MD"/>
              </w:rPr>
              <w:t>2075,00</w:t>
            </w:r>
          </w:p>
        </w:tc>
      </w:tr>
      <w:tr w:rsidR="009E3041" w:rsidRPr="00C02F04" w14:paraId="1743348A" w14:textId="77777777" w:rsidTr="009E3041">
        <w:tc>
          <w:tcPr>
            <w:tcW w:w="583" w:type="dxa"/>
          </w:tcPr>
          <w:p w14:paraId="7987FC6A" w14:textId="77777777" w:rsidR="009E3041" w:rsidRPr="00846447" w:rsidRDefault="009E3041" w:rsidP="00846447">
            <w:pPr>
              <w:spacing w:line="276" w:lineRule="auto"/>
              <w:ind w:left="283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70EB7108" w14:textId="4762FC83" w:rsidR="009E3041" w:rsidRPr="009E3041" w:rsidRDefault="009E3041" w:rsidP="00926448">
            <w:pPr>
              <w:jc w:val="both"/>
              <w:rPr>
                <w:rFonts w:eastAsia="Georgia Pro"/>
                <w:color w:val="FF0000"/>
                <w:lang w:val="en-US"/>
              </w:rPr>
            </w:pPr>
          </w:p>
        </w:tc>
        <w:tc>
          <w:tcPr>
            <w:tcW w:w="4110" w:type="dxa"/>
          </w:tcPr>
          <w:p w14:paraId="135C29EF" w14:textId="2E95E445" w:rsidR="009E3041" w:rsidRPr="009E3041" w:rsidRDefault="009E3041" w:rsidP="00926448">
            <w:pPr>
              <w:tabs>
                <w:tab w:val="left" w:pos="2391"/>
              </w:tabs>
              <w:jc w:val="both"/>
              <w:rPr>
                <w:rFonts w:eastAsia="Georgia Pro"/>
                <w:color w:val="FF0000"/>
                <w:lang w:val="en-US"/>
              </w:rPr>
            </w:pPr>
          </w:p>
        </w:tc>
        <w:tc>
          <w:tcPr>
            <w:tcW w:w="993" w:type="dxa"/>
          </w:tcPr>
          <w:p w14:paraId="51C16A33" w14:textId="6B581E78" w:rsidR="009E3041" w:rsidRPr="00C02F04" w:rsidRDefault="009E3041" w:rsidP="00926448">
            <w:pPr>
              <w:jc w:val="center"/>
              <w:rPr>
                <w:rFonts w:eastAsia="Georgia Pro"/>
                <w:color w:val="FF0000"/>
              </w:rPr>
            </w:pPr>
          </w:p>
        </w:tc>
        <w:tc>
          <w:tcPr>
            <w:tcW w:w="992" w:type="dxa"/>
          </w:tcPr>
          <w:p w14:paraId="0413FF19" w14:textId="2BEE2D99" w:rsidR="009E3041" w:rsidRPr="00C02F04" w:rsidRDefault="009E3041" w:rsidP="00926448">
            <w:pPr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</w:tcPr>
          <w:p w14:paraId="0E2E0A06" w14:textId="73E4CF36" w:rsidR="009E3041" w:rsidRPr="00C02F04" w:rsidRDefault="009E3041" w:rsidP="00926448">
            <w:pPr>
              <w:tabs>
                <w:tab w:val="left" w:pos="256"/>
              </w:tabs>
              <w:jc w:val="center"/>
              <w:rPr>
                <w:rFonts w:eastAsia="Georgia Pro"/>
                <w:color w:val="FF0000"/>
              </w:rPr>
            </w:pPr>
          </w:p>
        </w:tc>
      </w:tr>
      <w:tr w:rsidR="009E3041" w:rsidRPr="00C02F04" w14:paraId="630BBE7E" w14:textId="77777777" w:rsidTr="009E3041">
        <w:tc>
          <w:tcPr>
            <w:tcW w:w="583" w:type="dxa"/>
          </w:tcPr>
          <w:p w14:paraId="084359FE" w14:textId="77777777" w:rsidR="009E3041" w:rsidRPr="00846447" w:rsidRDefault="009E3041" w:rsidP="00846447">
            <w:pPr>
              <w:spacing w:line="276" w:lineRule="auto"/>
              <w:ind w:left="283"/>
              <w:jc w:val="center"/>
              <w:rPr>
                <w:rFonts w:eastAsia="Georgia Pro"/>
              </w:rPr>
            </w:pPr>
          </w:p>
        </w:tc>
        <w:tc>
          <w:tcPr>
            <w:tcW w:w="1970" w:type="dxa"/>
          </w:tcPr>
          <w:p w14:paraId="1AE0202B" w14:textId="3C949A44" w:rsidR="009E3041" w:rsidRPr="009E3041" w:rsidRDefault="009E3041" w:rsidP="00926448">
            <w:pPr>
              <w:jc w:val="both"/>
              <w:rPr>
                <w:rFonts w:eastAsia="Georgia Pro"/>
                <w:color w:val="FF0000"/>
                <w:lang w:val="en-US"/>
              </w:rPr>
            </w:pPr>
          </w:p>
        </w:tc>
        <w:tc>
          <w:tcPr>
            <w:tcW w:w="4110" w:type="dxa"/>
          </w:tcPr>
          <w:p w14:paraId="233EE29F" w14:textId="29C66EC7" w:rsidR="009E3041" w:rsidRPr="009E3041" w:rsidRDefault="009E3041" w:rsidP="00926448">
            <w:pPr>
              <w:tabs>
                <w:tab w:val="left" w:pos="2391"/>
              </w:tabs>
              <w:jc w:val="both"/>
              <w:rPr>
                <w:rFonts w:eastAsia="Georgia Pro"/>
                <w:color w:val="FF0000"/>
                <w:lang w:val="en-US"/>
              </w:rPr>
            </w:pPr>
          </w:p>
        </w:tc>
        <w:tc>
          <w:tcPr>
            <w:tcW w:w="993" w:type="dxa"/>
          </w:tcPr>
          <w:p w14:paraId="3E88AECD" w14:textId="10C67D6D" w:rsidR="009E3041" w:rsidRPr="00C02F04" w:rsidRDefault="009E3041" w:rsidP="00926448">
            <w:pPr>
              <w:jc w:val="center"/>
              <w:rPr>
                <w:rFonts w:eastAsia="Georgia Pro"/>
              </w:rPr>
            </w:pPr>
          </w:p>
        </w:tc>
        <w:tc>
          <w:tcPr>
            <w:tcW w:w="992" w:type="dxa"/>
          </w:tcPr>
          <w:p w14:paraId="1CA6BB6D" w14:textId="6F7C5B46" w:rsidR="009E3041" w:rsidRPr="00C02F04" w:rsidRDefault="009E3041" w:rsidP="00926448">
            <w:pPr>
              <w:jc w:val="center"/>
              <w:rPr>
                <w:rFonts w:eastAsia="Georgia Pro"/>
              </w:rPr>
            </w:pPr>
          </w:p>
        </w:tc>
        <w:tc>
          <w:tcPr>
            <w:tcW w:w="1134" w:type="dxa"/>
          </w:tcPr>
          <w:p w14:paraId="43710CFA" w14:textId="3B7E1870" w:rsidR="009E3041" w:rsidRPr="00C02F04" w:rsidRDefault="009E3041" w:rsidP="00926448">
            <w:pPr>
              <w:tabs>
                <w:tab w:val="left" w:pos="256"/>
              </w:tabs>
              <w:jc w:val="center"/>
              <w:rPr>
                <w:rFonts w:eastAsia="Georgia Pro"/>
              </w:rPr>
            </w:pPr>
          </w:p>
        </w:tc>
      </w:tr>
    </w:tbl>
    <w:p w14:paraId="5497C249" w14:textId="77777777" w:rsidR="00994E91" w:rsidRDefault="00994E91" w:rsidP="00994E91">
      <w:pPr>
        <w:tabs>
          <w:tab w:val="left" w:pos="284"/>
          <w:tab w:val="right" w:pos="426"/>
        </w:tabs>
        <w:spacing w:before="120"/>
        <w:ind w:left="284"/>
        <w:rPr>
          <w:b/>
          <w:color w:val="000000" w:themeColor="text1"/>
          <w:sz w:val="24"/>
          <w:szCs w:val="24"/>
          <w:lang w:val="en-US"/>
        </w:rPr>
      </w:pPr>
    </w:p>
    <w:p w14:paraId="5D05548B" w14:textId="402335AB" w:rsidR="006E12F3" w:rsidRPr="00BB6886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este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împărțit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pe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loturi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un operator economic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poate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depune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(se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va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selecta):</w:t>
      </w:r>
      <w:r>
        <w:rPr>
          <w:b/>
          <w:color w:val="000000" w:themeColor="text1"/>
          <w:sz w:val="24"/>
          <w:szCs w:val="24"/>
          <w:lang w:val="en-US"/>
        </w:rPr>
        <w:t xml:space="preserve">  </w:t>
      </w:r>
      <w:proofErr w:type="spellStart"/>
      <w:r>
        <w:rPr>
          <w:b/>
          <w:color w:val="000000" w:themeColor="text1"/>
          <w:sz w:val="24"/>
          <w:szCs w:val="24"/>
          <w:lang w:val="en-US"/>
        </w:rPr>
        <w:t>p</w:t>
      </w:r>
      <w:r w:rsidRPr="00BB6886">
        <w:rPr>
          <w:color w:val="000000" w:themeColor="text1"/>
          <w:sz w:val="24"/>
          <w:szCs w:val="24"/>
          <w:lang w:val="en-US"/>
        </w:rPr>
        <w:t>entru</w:t>
      </w:r>
      <w:proofErr w:type="spellEnd"/>
      <w:r w:rsidRPr="00BB6886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7493B">
        <w:rPr>
          <w:color w:val="000000" w:themeColor="text1"/>
          <w:sz w:val="24"/>
          <w:szCs w:val="24"/>
          <w:lang w:val="en-US"/>
        </w:rPr>
        <w:t>fiecare</w:t>
      </w:r>
      <w:proofErr w:type="spellEnd"/>
      <w:r w:rsidR="0007493B">
        <w:rPr>
          <w:color w:val="000000" w:themeColor="text1"/>
          <w:sz w:val="24"/>
          <w:szCs w:val="24"/>
          <w:lang w:val="en-US"/>
        </w:rPr>
        <w:t xml:space="preserve"> lot</w:t>
      </w:r>
      <w:r w:rsidR="000467D3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467D3">
        <w:rPr>
          <w:color w:val="000000" w:themeColor="text1"/>
          <w:sz w:val="24"/>
          <w:szCs w:val="24"/>
          <w:lang w:val="en-US"/>
        </w:rPr>
        <w:t>separat</w:t>
      </w:r>
      <w:proofErr w:type="spellEnd"/>
    </w:p>
    <w:p w14:paraId="30893329" w14:textId="77777777" w:rsidR="006E12F3" w:rsidRPr="00BB6886" w:rsidRDefault="006E12F3" w:rsidP="006E12F3">
      <w:pPr>
        <w:pStyle w:val="Listparagraf"/>
        <w:tabs>
          <w:tab w:val="right" w:pos="426"/>
        </w:tabs>
        <w:ind w:left="644"/>
        <w:contextualSpacing w:val="0"/>
        <w:rPr>
          <w:color w:val="000000" w:themeColor="text1"/>
          <w:sz w:val="24"/>
          <w:szCs w:val="24"/>
          <w:lang w:val="en-US"/>
        </w:rPr>
      </w:pPr>
    </w:p>
    <w:p w14:paraId="1A7C7D7E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Admiterea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interzicerea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ofertelor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alternative: </w:t>
      </w:r>
      <w:r w:rsidRPr="00E46AC0">
        <w:rPr>
          <w:color w:val="000000" w:themeColor="text1"/>
          <w:sz w:val="24"/>
          <w:szCs w:val="24"/>
          <w:u w:val="single"/>
          <w:lang w:val="en-US"/>
        </w:rPr>
        <w:t xml:space="preserve">nu se </w:t>
      </w:r>
      <w:proofErr w:type="spellStart"/>
      <w:r w:rsidRPr="00E46AC0">
        <w:rPr>
          <w:color w:val="000000" w:themeColor="text1"/>
          <w:sz w:val="24"/>
          <w:szCs w:val="24"/>
          <w:u w:val="single"/>
          <w:lang w:val="en-US"/>
        </w:rPr>
        <w:t>admite</w:t>
      </w:r>
      <w:proofErr w:type="spellEnd"/>
    </w:p>
    <w:p w14:paraId="34E71D32" w14:textId="77777777" w:rsidR="006E12F3" w:rsidRPr="00DC7BA0" w:rsidRDefault="001F2082" w:rsidP="001F2082">
      <w:pPr>
        <w:tabs>
          <w:tab w:val="right" w:pos="426"/>
        </w:tabs>
        <w:rPr>
          <w:color w:val="000000" w:themeColor="text1"/>
          <w:szCs w:val="24"/>
          <w:lang w:val="en-US"/>
        </w:rPr>
      </w:pPr>
      <w:r>
        <w:rPr>
          <w:color w:val="000000" w:themeColor="text1"/>
          <w:szCs w:val="24"/>
          <w:lang w:val="en-US"/>
        </w:rPr>
        <w:t xml:space="preserve">                                                                                     </w:t>
      </w:r>
      <w:r w:rsidR="006E12F3" w:rsidRPr="00DC7BA0">
        <w:rPr>
          <w:color w:val="000000" w:themeColor="text1"/>
          <w:szCs w:val="24"/>
          <w:lang w:val="en-US"/>
        </w:rPr>
        <w:t>(</w:t>
      </w:r>
      <w:proofErr w:type="spellStart"/>
      <w:r w:rsidR="006E12F3" w:rsidRPr="00DC7BA0">
        <w:rPr>
          <w:color w:val="000000" w:themeColor="text1"/>
          <w:szCs w:val="24"/>
          <w:lang w:val="en-US"/>
        </w:rPr>
        <w:t>indicați</w:t>
      </w:r>
      <w:proofErr w:type="spellEnd"/>
      <w:r w:rsidR="006E12F3" w:rsidRPr="00DC7BA0">
        <w:rPr>
          <w:color w:val="000000" w:themeColor="text1"/>
          <w:szCs w:val="24"/>
          <w:lang w:val="en-US"/>
        </w:rPr>
        <w:t xml:space="preserve"> se </w:t>
      </w:r>
      <w:proofErr w:type="spellStart"/>
      <w:r w:rsidR="006E12F3" w:rsidRPr="00DC7BA0">
        <w:rPr>
          <w:color w:val="000000" w:themeColor="text1"/>
          <w:szCs w:val="24"/>
          <w:lang w:val="en-US"/>
        </w:rPr>
        <w:t>admite</w:t>
      </w:r>
      <w:proofErr w:type="spellEnd"/>
      <w:r w:rsidR="006E12F3" w:rsidRPr="00DC7BA0">
        <w:rPr>
          <w:color w:val="000000" w:themeColor="text1"/>
          <w:szCs w:val="24"/>
          <w:lang w:val="en-US"/>
        </w:rPr>
        <w:t xml:space="preserve"> </w:t>
      </w:r>
      <w:proofErr w:type="spellStart"/>
      <w:r w:rsidR="006E12F3" w:rsidRPr="00DC7BA0">
        <w:rPr>
          <w:color w:val="000000" w:themeColor="text1"/>
          <w:szCs w:val="24"/>
          <w:lang w:val="en-US"/>
        </w:rPr>
        <w:t>sau</w:t>
      </w:r>
      <w:proofErr w:type="spellEnd"/>
      <w:r w:rsidR="006E12F3" w:rsidRPr="00DC7BA0">
        <w:rPr>
          <w:color w:val="000000" w:themeColor="text1"/>
          <w:szCs w:val="24"/>
          <w:lang w:val="en-US"/>
        </w:rPr>
        <w:t xml:space="preserve"> nu se </w:t>
      </w:r>
      <w:proofErr w:type="spellStart"/>
      <w:r w:rsidR="006E12F3" w:rsidRPr="00DC7BA0">
        <w:rPr>
          <w:color w:val="000000" w:themeColor="text1"/>
          <w:szCs w:val="24"/>
          <w:lang w:val="en-US"/>
        </w:rPr>
        <w:t>admite</w:t>
      </w:r>
      <w:proofErr w:type="spellEnd"/>
      <w:r w:rsidR="006E12F3" w:rsidRPr="00DC7BA0">
        <w:rPr>
          <w:color w:val="000000" w:themeColor="text1"/>
          <w:szCs w:val="24"/>
          <w:lang w:val="en-US"/>
        </w:rPr>
        <w:t>)</w:t>
      </w:r>
    </w:p>
    <w:p w14:paraId="2157D983" w14:textId="77777777" w:rsidR="006E12F3" w:rsidRPr="00926448" w:rsidRDefault="006E12F3" w:rsidP="00926448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before="120"/>
        <w:ind w:left="426" w:hanging="426"/>
        <w:rPr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Termenii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condițiile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livrare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prestare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executare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solicitați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r w:rsidR="009E3041" w:rsidRPr="00926448">
        <w:rPr>
          <w:color w:val="000000" w:themeColor="text1"/>
          <w:sz w:val="24"/>
          <w:szCs w:val="24"/>
          <w:lang w:val="en-US"/>
        </w:rPr>
        <w:t>45</w:t>
      </w:r>
      <w:r w:rsidRPr="00926448">
        <w:rPr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26448">
        <w:rPr>
          <w:color w:val="000000" w:themeColor="text1"/>
          <w:sz w:val="24"/>
          <w:szCs w:val="24"/>
          <w:lang w:val="en-US"/>
        </w:rPr>
        <w:t>zile</w:t>
      </w:r>
      <w:proofErr w:type="spellEnd"/>
      <w:r w:rsidRPr="00926448">
        <w:rPr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 w:rsidRPr="00926448">
        <w:rPr>
          <w:color w:val="000000" w:themeColor="text1"/>
          <w:sz w:val="24"/>
          <w:szCs w:val="24"/>
          <w:lang w:val="en-US"/>
        </w:rPr>
        <w:t>înregistrarea</w:t>
      </w:r>
      <w:proofErr w:type="spellEnd"/>
      <w:r w:rsidRPr="0092644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color w:val="000000" w:themeColor="text1"/>
          <w:sz w:val="24"/>
          <w:szCs w:val="24"/>
          <w:lang w:val="en-US"/>
        </w:rPr>
        <w:t>contractului</w:t>
      </w:r>
      <w:proofErr w:type="spellEnd"/>
      <w:r w:rsidRPr="00926448">
        <w:rPr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926448">
        <w:rPr>
          <w:color w:val="000000" w:themeColor="text1"/>
          <w:sz w:val="24"/>
          <w:szCs w:val="24"/>
          <w:lang w:val="en-US"/>
        </w:rPr>
        <w:t>Ministerul</w:t>
      </w:r>
      <w:proofErr w:type="spellEnd"/>
      <w:r w:rsidRPr="0092644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color w:val="000000" w:themeColor="text1"/>
          <w:sz w:val="24"/>
          <w:szCs w:val="24"/>
          <w:lang w:val="en-US"/>
        </w:rPr>
        <w:t>Finanțelor</w:t>
      </w:r>
      <w:proofErr w:type="spellEnd"/>
      <w:r w:rsidRPr="00926448">
        <w:rPr>
          <w:color w:val="000000" w:themeColor="text1"/>
          <w:sz w:val="24"/>
          <w:szCs w:val="24"/>
          <w:lang w:val="en-US"/>
        </w:rPr>
        <w:t xml:space="preserve"> – </w:t>
      </w:r>
      <w:proofErr w:type="spellStart"/>
      <w:r w:rsidRPr="00926448">
        <w:rPr>
          <w:color w:val="000000" w:themeColor="text1"/>
          <w:sz w:val="24"/>
          <w:szCs w:val="24"/>
          <w:lang w:val="en-US"/>
        </w:rPr>
        <w:t>Trezoreria</w:t>
      </w:r>
      <w:proofErr w:type="spellEnd"/>
      <w:r w:rsidRPr="00926448">
        <w:rPr>
          <w:color w:val="000000" w:themeColor="text1"/>
          <w:sz w:val="24"/>
          <w:szCs w:val="24"/>
          <w:lang w:val="en-US"/>
        </w:rPr>
        <w:t xml:space="preserve"> de Stat. </w:t>
      </w:r>
      <w:r w:rsidR="00926448" w:rsidRPr="00926448">
        <w:rPr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926448" w:rsidRPr="00926448">
        <w:rPr>
          <w:color w:val="000000" w:themeColor="text1"/>
          <w:sz w:val="24"/>
          <w:szCs w:val="24"/>
          <w:lang w:val="en-US"/>
        </w:rPr>
        <w:t>Livrarea</w:t>
      </w:r>
      <w:proofErr w:type="spellEnd"/>
      <w:r w:rsidR="00926448" w:rsidRPr="0092644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26448" w:rsidRPr="00926448">
        <w:rPr>
          <w:color w:val="000000" w:themeColor="text1"/>
          <w:sz w:val="24"/>
          <w:szCs w:val="24"/>
          <w:lang w:val="en-US"/>
        </w:rPr>
        <w:t>bunurilor</w:t>
      </w:r>
      <w:proofErr w:type="spellEnd"/>
      <w:r w:rsidR="00926448" w:rsidRPr="00926448">
        <w:rPr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="00926448" w:rsidRPr="00926448">
        <w:rPr>
          <w:color w:val="000000" w:themeColor="text1"/>
          <w:sz w:val="24"/>
          <w:szCs w:val="24"/>
          <w:lang w:val="en-US"/>
        </w:rPr>
        <w:t>efectuează</w:t>
      </w:r>
      <w:proofErr w:type="spellEnd"/>
      <w:r w:rsidR="00926448" w:rsidRPr="00926448">
        <w:rPr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926448" w:rsidRPr="00926448">
        <w:rPr>
          <w:color w:val="000000" w:themeColor="text1"/>
          <w:sz w:val="24"/>
          <w:szCs w:val="24"/>
          <w:lang w:val="en-US"/>
        </w:rPr>
        <w:t>către</w:t>
      </w:r>
      <w:proofErr w:type="spellEnd"/>
      <w:r w:rsidR="00926448" w:rsidRPr="0092644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26448" w:rsidRPr="00926448">
        <w:rPr>
          <w:color w:val="000000" w:themeColor="text1"/>
          <w:sz w:val="24"/>
          <w:szCs w:val="24"/>
          <w:lang w:val="en-US"/>
        </w:rPr>
        <w:t>vânzător</w:t>
      </w:r>
      <w:proofErr w:type="spellEnd"/>
      <w:r w:rsidR="00926448" w:rsidRPr="00926448">
        <w:rPr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926448" w:rsidRPr="00926448">
        <w:rPr>
          <w:color w:val="000000" w:themeColor="text1"/>
          <w:sz w:val="24"/>
          <w:szCs w:val="24"/>
          <w:lang w:val="en-US"/>
        </w:rPr>
        <w:t>Secretariatului</w:t>
      </w:r>
      <w:proofErr w:type="spellEnd"/>
      <w:r w:rsidR="00926448" w:rsidRPr="0092644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26448" w:rsidRPr="00926448">
        <w:rPr>
          <w:color w:val="000000" w:themeColor="text1"/>
          <w:sz w:val="24"/>
          <w:szCs w:val="24"/>
          <w:lang w:val="en-US"/>
        </w:rPr>
        <w:t>Parlamentului</w:t>
      </w:r>
      <w:proofErr w:type="spellEnd"/>
      <w:r w:rsidR="00926448" w:rsidRPr="0092644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26448" w:rsidRPr="00926448">
        <w:rPr>
          <w:color w:val="000000" w:themeColor="text1"/>
          <w:sz w:val="24"/>
          <w:szCs w:val="24"/>
          <w:lang w:val="en-US"/>
        </w:rPr>
        <w:t>situat</w:t>
      </w:r>
      <w:proofErr w:type="spellEnd"/>
      <w:r w:rsidR="00926448" w:rsidRPr="0092644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26448" w:rsidRPr="00926448">
        <w:rPr>
          <w:color w:val="000000" w:themeColor="text1"/>
          <w:sz w:val="24"/>
          <w:szCs w:val="24"/>
          <w:lang w:val="en-US"/>
        </w:rPr>
        <w:t>mun</w:t>
      </w:r>
      <w:proofErr w:type="spellEnd"/>
      <w:r w:rsidR="00926448" w:rsidRPr="00926448">
        <w:rPr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926448" w:rsidRPr="00926448">
        <w:rPr>
          <w:color w:val="000000" w:themeColor="text1"/>
          <w:sz w:val="24"/>
          <w:szCs w:val="24"/>
          <w:lang w:val="en-US"/>
        </w:rPr>
        <w:t>Chișinău</w:t>
      </w:r>
      <w:proofErr w:type="spellEnd"/>
      <w:r w:rsidR="0082206F">
        <w:rPr>
          <w:color w:val="000000" w:themeColor="text1"/>
          <w:sz w:val="24"/>
          <w:szCs w:val="24"/>
          <w:lang w:val="en-US"/>
        </w:rPr>
        <w:t>,</w:t>
      </w:r>
      <w:r w:rsidR="00926448" w:rsidRPr="00926448">
        <w:rPr>
          <w:color w:val="000000" w:themeColor="text1"/>
          <w:sz w:val="24"/>
          <w:szCs w:val="24"/>
          <w:lang w:val="en-US"/>
        </w:rPr>
        <w:t xml:space="preserve"> bd. </w:t>
      </w:r>
      <w:proofErr w:type="spellStart"/>
      <w:r w:rsidR="00926448" w:rsidRPr="00926448">
        <w:rPr>
          <w:color w:val="000000" w:themeColor="text1"/>
          <w:sz w:val="24"/>
          <w:szCs w:val="24"/>
          <w:lang w:val="en-US"/>
        </w:rPr>
        <w:t>Ștefan</w:t>
      </w:r>
      <w:proofErr w:type="spellEnd"/>
      <w:r w:rsidR="00926448" w:rsidRPr="00926448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26448" w:rsidRPr="00926448">
        <w:rPr>
          <w:color w:val="000000" w:themeColor="text1"/>
          <w:sz w:val="24"/>
          <w:szCs w:val="24"/>
          <w:lang w:val="en-US"/>
        </w:rPr>
        <w:t>cel</w:t>
      </w:r>
      <w:proofErr w:type="spellEnd"/>
      <w:r w:rsidR="00926448" w:rsidRPr="00926448">
        <w:rPr>
          <w:color w:val="000000" w:themeColor="text1"/>
          <w:sz w:val="24"/>
          <w:szCs w:val="24"/>
          <w:lang w:val="en-US"/>
        </w:rPr>
        <w:t xml:space="preserve"> Mare, 105.</w:t>
      </w:r>
      <w:r w:rsidR="00926448" w:rsidRPr="00926448">
        <w:rPr>
          <w:color w:val="000000" w:themeColor="text1"/>
          <w:sz w:val="24"/>
          <w:szCs w:val="24"/>
          <w:shd w:val="clear" w:color="auto" w:fill="FFFF00"/>
          <w:lang w:val="en-US"/>
        </w:rPr>
        <w:t xml:space="preserve"> </w:t>
      </w:r>
    </w:p>
    <w:p w14:paraId="424041F8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Termenul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valabilitate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31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decembrie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202</w:t>
      </w:r>
      <w:r w:rsidR="001F2082">
        <w:rPr>
          <w:b/>
          <w:color w:val="000000" w:themeColor="text1"/>
          <w:sz w:val="24"/>
          <w:szCs w:val="24"/>
          <w:lang w:val="en-US"/>
        </w:rPr>
        <w:t>1</w:t>
      </w:r>
    </w:p>
    <w:p w14:paraId="362F9698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r w:rsidRPr="00DC7BA0">
        <w:rPr>
          <w:b/>
          <w:color w:val="000000" w:themeColor="text1"/>
          <w:sz w:val="24"/>
          <w:szCs w:val="24"/>
          <w:lang w:val="en-US"/>
        </w:rPr>
        <w:t xml:space="preserve">Contract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achiziție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rezervat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atelierelor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protejate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acesta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poate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fi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executat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numai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cadrul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unor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programe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angajare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protejată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după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): ___________________________</w:t>
      </w:r>
    </w:p>
    <w:p w14:paraId="5AB11457" w14:textId="77777777" w:rsidR="006E12F3" w:rsidRPr="00DC7BA0" w:rsidRDefault="006E12F3" w:rsidP="006E12F3">
      <w:pPr>
        <w:pStyle w:val="Listparagraf"/>
        <w:tabs>
          <w:tab w:val="right" w:pos="426"/>
        </w:tabs>
        <w:ind w:left="7560" w:hanging="630"/>
        <w:rPr>
          <w:color w:val="000000" w:themeColor="text1"/>
          <w:szCs w:val="24"/>
        </w:rPr>
      </w:pPr>
      <w:r w:rsidRPr="00DC7BA0">
        <w:rPr>
          <w:color w:val="000000" w:themeColor="text1"/>
          <w:szCs w:val="24"/>
        </w:rPr>
        <w:t>(</w:t>
      </w:r>
      <w:proofErr w:type="spellStart"/>
      <w:r w:rsidRPr="00DC7BA0">
        <w:rPr>
          <w:color w:val="000000" w:themeColor="text1"/>
          <w:szCs w:val="24"/>
        </w:rPr>
        <w:t>indicați</w:t>
      </w:r>
      <w:proofErr w:type="spellEnd"/>
      <w:r w:rsidRPr="00DC7BA0">
        <w:rPr>
          <w:color w:val="000000" w:themeColor="text1"/>
          <w:szCs w:val="24"/>
        </w:rPr>
        <w:t xml:space="preserve"> </w:t>
      </w:r>
      <w:proofErr w:type="spellStart"/>
      <w:r w:rsidRPr="00DC7BA0">
        <w:rPr>
          <w:color w:val="000000" w:themeColor="text1"/>
          <w:szCs w:val="24"/>
        </w:rPr>
        <w:t>da</w:t>
      </w:r>
      <w:proofErr w:type="spellEnd"/>
      <w:r w:rsidRPr="00DC7BA0">
        <w:rPr>
          <w:color w:val="000000" w:themeColor="text1"/>
          <w:szCs w:val="24"/>
        </w:rPr>
        <w:t xml:space="preserve"> </w:t>
      </w:r>
      <w:proofErr w:type="spellStart"/>
      <w:r w:rsidRPr="00DC7BA0">
        <w:rPr>
          <w:color w:val="000000" w:themeColor="text1"/>
          <w:szCs w:val="24"/>
        </w:rPr>
        <w:t>sau</w:t>
      </w:r>
      <w:proofErr w:type="spellEnd"/>
      <w:r w:rsidRPr="00DC7BA0">
        <w:rPr>
          <w:color w:val="000000" w:themeColor="text1"/>
          <w:szCs w:val="24"/>
        </w:rPr>
        <w:t xml:space="preserve"> </w:t>
      </w:r>
      <w:proofErr w:type="spellStart"/>
      <w:r w:rsidRPr="00DC7BA0">
        <w:rPr>
          <w:color w:val="000000" w:themeColor="text1"/>
          <w:szCs w:val="24"/>
        </w:rPr>
        <w:t>nu</w:t>
      </w:r>
      <w:proofErr w:type="spellEnd"/>
      <w:r w:rsidRPr="00DC7BA0">
        <w:rPr>
          <w:color w:val="000000" w:themeColor="text1"/>
          <w:szCs w:val="24"/>
        </w:rPr>
        <w:t>)</w:t>
      </w:r>
    </w:p>
    <w:p w14:paraId="5666469D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Prestarea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serviciului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este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rezervată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unei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anumite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profesii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temeiul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unor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putere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lege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unor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administrative (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după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): </w:t>
      </w:r>
      <w:r w:rsidR="00CF0318">
        <w:rPr>
          <w:b/>
          <w:color w:val="000000" w:themeColor="text1"/>
          <w:sz w:val="24"/>
          <w:szCs w:val="24"/>
          <w:lang w:val="en-US"/>
        </w:rPr>
        <w:t>---</w:t>
      </w:r>
      <w:r w:rsidRPr="00DC7BA0">
        <w:rPr>
          <w:b/>
          <w:color w:val="000000" w:themeColor="text1"/>
          <w:sz w:val="24"/>
          <w:szCs w:val="24"/>
          <w:lang w:val="en-US"/>
        </w:rPr>
        <w:t>_____________________________________________________________________________</w:t>
      </w:r>
    </w:p>
    <w:p w14:paraId="2CAFDC4A" w14:textId="77777777" w:rsidR="006E12F3" w:rsidRDefault="006E12F3" w:rsidP="00CF0318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Scurta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descriere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criteriilor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privind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eligibilitatea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operatorilor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economici care pot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determina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eliminarea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acestora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criteriilor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selecție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;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nivelul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minim (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nivelurile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minime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) al (ale)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cerințelor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eventual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impuse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; se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menționează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informațiile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solicitate (DUAE,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documentație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): </w:t>
      </w:r>
    </w:p>
    <w:p w14:paraId="71A2C1E5" w14:textId="77777777" w:rsidR="00926448" w:rsidRDefault="00926448" w:rsidP="00926448">
      <w:p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3804"/>
        <w:gridCol w:w="3554"/>
        <w:gridCol w:w="1608"/>
      </w:tblGrid>
      <w:tr w:rsidR="006E12F3" w:rsidRPr="00B322E3" w14:paraId="6AF697C4" w14:textId="77777777" w:rsidTr="00926448">
        <w:trPr>
          <w:trHeight w:val="713"/>
        </w:trPr>
        <w:tc>
          <w:tcPr>
            <w:tcW w:w="889" w:type="dxa"/>
            <w:shd w:val="clear" w:color="auto" w:fill="auto"/>
          </w:tcPr>
          <w:p w14:paraId="0BF5652E" w14:textId="77777777" w:rsidR="006E12F3" w:rsidRPr="00B322E3" w:rsidRDefault="006E12F3" w:rsidP="00926448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Nr</w:t>
            </w:r>
            <w:proofErr w:type="spellEnd"/>
            <w:r w:rsidRPr="00B322E3">
              <w:rPr>
                <w:b/>
                <w:iCs/>
              </w:rPr>
              <w:t>. d/o</w:t>
            </w:r>
          </w:p>
        </w:tc>
        <w:tc>
          <w:tcPr>
            <w:tcW w:w="3804" w:type="dxa"/>
            <w:shd w:val="clear" w:color="auto" w:fill="auto"/>
          </w:tcPr>
          <w:p w14:paraId="60375A45" w14:textId="77777777" w:rsidR="006E12F3" w:rsidRPr="00B322E3" w:rsidRDefault="006E12F3" w:rsidP="00926448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Descrierea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criteriului</w:t>
            </w:r>
            <w:proofErr w:type="spellEnd"/>
            <w:r w:rsidRPr="00B322E3">
              <w:rPr>
                <w:b/>
                <w:iCs/>
              </w:rPr>
              <w:t>/</w:t>
            </w:r>
            <w:proofErr w:type="spellStart"/>
            <w:r w:rsidRPr="00B322E3">
              <w:rPr>
                <w:b/>
                <w:iCs/>
              </w:rPr>
              <w:t>cerinței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14:paraId="468EEA9F" w14:textId="77777777" w:rsidR="006E12F3" w:rsidRPr="00B322E3" w:rsidRDefault="006E12F3" w:rsidP="00926448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B322E3">
              <w:rPr>
                <w:b/>
                <w:iCs/>
                <w:lang w:val="en-US"/>
              </w:rPr>
              <w:t xml:space="preserve">Mod de </w:t>
            </w:r>
            <w:proofErr w:type="spellStart"/>
            <w:r w:rsidRPr="00B322E3">
              <w:rPr>
                <w:b/>
                <w:iCs/>
                <w:lang w:val="en-US"/>
              </w:rPr>
              <w:t>demonstrare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B322E3">
              <w:rPr>
                <w:b/>
                <w:iCs/>
                <w:lang w:val="en-US"/>
              </w:rPr>
              <w:t>îndeplinirii</w:t>
            </w:r>
            <w:proofErr w:type="spellEnd"/>
            <w:r w:rsidRPr="00B322E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B322E3">
              <w:rPr>
                <w:b/>
                <w:iCs/>
                <w:lang w:val="en-US"/>
              </w:rPr>
              <w:t>criteriului</w:t>
            </w:r>
            <w:proofErr w:type="spellEnd"/>
            <w:r w:rsidRPr="00B322E3">
              <w:rPr>
                <w:b/>
                <w:iCs/>
                <w:lang w:val="en-US"/>
              </w:rPr>
              <w:t>/</w:t>
            </w:r>
            <w:proofErr w:type="spellStart"/>
            <w:r w:rsidRPr="00B322E3">
              <w:rPr>
                <w:b/>
                <w:iCs/>
                <w:lang w:val="en-US"/>
              </w:rPr>
              <w:t>cerinței</w:t>
            </w:r>
            <w:proofErr w:type="spellEnd"/>
            <w:r w:rsidRPr="00B322E3">
              <w:rPr>
                <w:b/>
                <w:iCs/>
                <w:lang w:val="en-US"/>
              </w:rPr>
              <w:t>:</w:t>
            </w:r>
          </w:p>
        </w:tc>
        <w:tc>
          <w:tcPr>
            <w:tcW w:w="1608" w:type="dxa"/>
            <w:shd w:val="clear" w:color="auto" w:fill="auto"/>
          </w:tcPr>
          <w:p w14:paraId="73CBC2A1" w14:textId="77777777" w:rsidR="006E12F3" w:rsidRPr="00B322E3" w:rsidRDefault="006E12F3" w:rsidP="00926448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B322E3">
              <w:rPr>
                <w:b/>
                <w:iCs/>
              </w:rPr>
              <w:t>Nivelul</w:t>
            </w:r>
            <w:proofErr w:type="spellEnd"/>
            <w:r w:rsidRPr="00B322E3">
              <w:rPr>
                <w:b/>
                <w:iCs/>
              </w:rPr>
              <w:t xml:space="preserve"> </w:t>
            </w:r>
            <w:proofErr w:type="spellStart"/>
            <w:r w:rsidRPr="00B322E3">
              <w:rPr>
                <w:b/>
                <w:iCs/>
              </w:rPr>
              <w:t>minim</w:t>
            </w:r>
            <w:proofErr w:type="spellEnd"/>
            <w:r w:rsidRPr="00B322E3">
              <w:rPr>
                <w:b/>
                <w:iCs/>
              </w:rPr>
              <w:t>/</w:t>
            </w:r>
            <w:r w:rsidRPr="00B322E3">
              <w:rPr>
                <w:b/>
                <w:iCs/>
              </w:rPr>
              <w:br/>
            </w:r>
            <w:proofErr w:type="spellStart"/>
            <w:r w:rsidRPr="00B322E3">
              <w:rPr>
                <w:b/>
                <w:iCs/>
              </w:rPr>
              <w:t>Obligativitatea</w:t>
            </w:r>
            <w:proofErr w:type="spellEnd"/>
          </w:p>
        </w:tc>
      </w:tr>
      <w:tr w:rsidR="006E12F3" w:rsidRPr="003C1E9D" w14:paraId="089158A9" w14:textId="77777777" w:rsidTr="00926448">
        <w:trPr>
          <w:trHeight w:val="713"/>
        </w:trPr>
        <w:tc>
          <w:tcPr>
            <w:tcW w:w="889" w:type="dxa"/>
            <w:shd w:val="clear" w:color="auto" w:fill="auto"/>
          </w:tcPr>
          <w:p w14:paraId="11292F05" w14:textId="77777777" w:rsidR="006E12F3" w:rsidRPr="001D4846" w:rsidRDefault="006E12F3" w:rsidP="00926448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1.</w:t>
            </w:r>
          </w:p>
        </w:tc>
        <w:tc>
          <w:tcPr>
            <w:tcW w:w="3804" w:type="dxa"/>
            <w:shd w:val="clear" w:color="auto" w:fill="auto"/>
          </w:tcPr>
          <w:p w14:paraId="73FD8D2F" w14:textId="77777777" w:rsidR="006E12F3" w:rsidRPr="003C1E9D" w:rsidRDefault="006E12F3" w:rsidP="00926448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RO"/>
              </w:rPr>
              <w:t>Formularul standard al Documentului Unic de Achiziții European</w:t>
            </w:r>
          </w:p>
        </w:tc>
        <w:tc>
          <w:tcPr>
            <w:tcW w:w="3554" w:type="dxa"/>
            <w:shd w:val="clear" w:color="auto" w:fill="auto"/>
          </w:tcPr>
          <w:p w14:paraId="611E3105" w14:textId="77777777" w:rsidR="006E12F3" w:rsidRPr="003C1E9D" w:rsidRDefault="006E12F3" w:rsidP="00926448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3C1E9D">
              <w:rPr>
                <w:iCs/>
                <w:sz w:val="22"/>
                <w:szCs w:val="22"/>
                <w:lang w:val="en-US"/>
              </w:rPr>
              <w:t xml:space="preserve">Formular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apobat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Ministerul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Finanțelor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ordinului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 w:rsidRPr="00F85619">
              <w:rPr>
                <w:iCs/>
                <w:sz w:val="22"/>
                <w:szCs w:val="22"/>
                <w:lang w:val="en-US"/>
              </w:rPr>
              <w:t xml:space="preserve">nr.72   din 30.06.2020        </w:t>
            </w:r>
            <w:proofErr w:type="gramStart"/>
            <w:r w:rsidRPr="00F85619">
              <w:rPr>
                <w:iCs/>
                <w:sz w:val="22"/>
                <w:szCs w:val="22"/>
                <w:lang w:val="en-US"/>
              </w:rPr>
              <w:t xml:space="preserve">  </w:t>
            </w:r>
            <w:r w:rsidRPr="003C1E9D">
              <w:rPr>
                <w:iCs/>
                <w:sz w:val="22"/>
                <w:szCs w:val="22"/>
                <w:lang w:val="en-US"/>
              </w:rPr>
              <w:t>.</w:t>
            </w:r>
            <w:proofErr w:type="gramEnd"/>
          </w:p>
          <w:p w14:paraId="5E4B6ADA" w14:textId="77777777" w:rsidR="006E12F3" w:rsidRPr="003C1E9D" w:rsidRDefault="006E12F3" w:rsidP="00926448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14:paraId="0E4F0577" w14:textId="77777777" w:rsidR="006E12F3" w:rsidRPr="003C1E9D" w:rsidRDefault="006E12F3" w:rsidP="00926448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Obl</w:t>
            </w:r>
            <w:r>
              <w:rPr>
                <w:iCs/>
                <w:sz w:val="22"/>
                <w:szCs w:val="22"/>
                <w:lang w:val="en-US"/>
              </w:rPr>
              <w:t>ig</w:t>
            </w:r>
            <w:r w:rsidRPr="003C1E9D">
              <w:rPr>
                <w:iCs/>
                <w:sz w:val="22"/>
                <w:szCs w:val="22"/>
                <w:lang w:val="en-US"/>
              </w:rPr>
              <w:t>atoriu</w:t>
            </w:r>
            <w:proofErr w:type="spellEnd"/>
          </w:p>
        </w:tc>
      </w:tr>
      <w:tr w:rsidR="006E12F3" w:rsidRPr="003C1E9D" w14:paraId="36CE58C3" w14:textId="77777777" w:rsidTr="00926448">
        <w:trPr>
          <w:trHeight w:val="713"/>
        </w:trPr>
        <w:tc>
          <w:tcPr>
            <w:tcW w:w="889" w:type="dxa"/>
            <w:shd w:val="clear" w:color="auto" w:fill="auto"/>
          </w:tcPr>
          <w:p w14:paraId="4B03083C" w14:textId="77777777" w:rsidR="006E12F3" w:rsidRPr="001D4846" w:rsidRDefault="006E12F3" w:rsidP="00926448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2.</w:t>
            </w:r>
          </w:p>
        </w:tc>
        <w:tc>
          <w:tcPr>
            <w:tcW w:w="3804" w:type="dxa"/>
            <w:shd w:val="clear" w:color="auto" w:fill="auto"/>
          </w:tcPr>
          <w:p w14:paraId="4E5FD284" w14:textId="77777777" w:rsidR="006E12F3" w:rsidRPr="003C1E9D" w:rsidRDefault="006E12F3" w:rsidP="00926448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MD"/>
              </w:rPr>
            </w:pPr>
            <w:r w:rsidRPr="003C1E9D">
              <w:rPr>
                <w:iCs/>
                <w:sz w:val="22"/>
                <w:szCs w:val="22"/>
                <w:lang w:val="ro-MD"/>
              </w:rPr>
              <w:t xml:space="preserve">Oferta </w:t>
            </w:r>
          </w:p>
        </w:tc>
        <w:tc>
          <w:tcPr>
            <w:tcW w:w="3554" w:type="dxa"/>
            <w:shd w:val="clear" w:color="auto" w:fill="auto"/>
          </w:tcPr>
          <w:p w14:paraId="4D1C014C" w14:textId="77777777" w:rsidR="006E12F3" w:rsidRPr="003C1E9D" w:rsidRDefault="006E12F3" w:rsidP="00926448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3C1E9D">
              <w:rPr>
                <w:iCs/>
                <w:sz w:val="22"/>
                <w:szCs w:val="22"/>
                <w:lang w:val="en-US"/>
              </w:rPr>
              <w:t>Formularul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 F</w:t>
            </w:r>
            <w:proofErr w:type="gramEnd"/>
            <w:r w:rsidRPr="003C1E9D">
              <w:rPr>
                <w:iCs/>
                <w:sz w:val="22"/>
                <w:szCs w:val="22"/>
                <w:lang w:val="en-US"/>
              </w:rPr>
              <w:t xml:space="preserve"> 3.1 </w:t>
            </w:r>
          </w:p>
          <w:p w14:paraId="466A974D" w14:textId="77777777" w:rsidR="006E12F3" w:rsidRPr="003C1E9D" w:rsidRDefault="006E12F3" w:rsidP="00926448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14:paraId="023B44E3" w14:textId="77777777" w:rsidR="006E12F3" w:rsidRPr="003C1E9D" w:rsidRDefault="006E12F3" w:rsidP="00926448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Obl</w:t>
            </w:r>
            <w:r>
              <w:rPr>
                <w:iCs/>
                <w:sz w:val="22"/>
                <w:szCs w:val="22"/>
                <w:lang w:val="en-US"/>
              </w:rPr>
              <w:t>ig</w:t>
            </w:r>
            <w:r w:rsidRPr="003C1E9D">
              <w:rPr>
                <w:iCs/>
                <w:sz w:val="22"/>
                <w:szCs w:val="22"/>
                <w:lang w:val="en-US"/>
              </w:rPr>
              <w:t>atoriu</w:t>
            </w:r>
            <w:proofErr w:type="spellEnd"/>
          </w:p>
        </w:tc>
      </w:tr>
      <w:tr w:rsidR="006E12F3" w:rsidRPr="003C1E9D" w14:paraId="3C068186" w14:textId="77777777" w:rsidTr="00926448">
        <w:trPr>
          <w:trHeight w:val="267"/>
        </w:trPr>
        <w:tc>
          <w:tcPr>
            <w:tcW w:w="889" w:type="dxa"/>
            <w:shd w:val="clear" w:color="auto" w:fill="auto"/>
          </w:tcPr>
          <w:p w14:paraId="252FEF56" w14:textId="77777777" w:rsidR="006E12F3" w:rsidRPr="001D4846" w:rsidRDefault="006E12F3" w:rsidP="00926448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3.</w:t>
            </w:r>
          </w:p>
        </w:tc>
        <w:tc>
          <w:tcPr>
            <w:tcW w:w="3804" w:type="dxa"/>
            <w:shd w:val="clear" w:color="auto" w:fill="auto"/>
          </w:tcPr>
          <w:p w14:paraId="3AFD6D17" w14:textId="77777777" w:rsidR="006E12F3" w:rsidRPr="003C1E9D" w:rsidRDefault="006E12F3" w:rsidP="00926448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Specificația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preț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14:paraId="274EE3B3" w14:textId="77777777" w:rsidR="006E12F3" w:rsidRPr="003C1E9D" w:rsidRDefault="006E12F3" w:rsidP="00926448">
            <w:pPr>
              <w:tabs>
                <w:tab w:val="left" w:pos="612"/>
              </w:tabs>
              <w:spacing w:before="120" w:after="120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color w:val="000000"/>
                <w:sz w:val="22"/>
                <w:szCs w:val="22"/>
                <w:lang w:val="en-US"/>
              </w:rPr>
              <w:t>Formularul</w:t>
            </w:r>
            <w:proofErr w:type="spellEnd"/>
            <w:r w:rsidRPr="003C1E9D">
              <w:rPr>
                <w:color w:val="000000"/>
                <w:sz w:val="22"/>
                <w:szCs w:val="22"/>
                <w:lang w:val="en-US"/>
              </w:rPr>
              <w:t xml:space="preserve"> F4.</w:t>
            </w:r>
            <w:r>
              <w:rPr>
                <w:color w:val="000000"/>
                <w:sz w:val="22"/>
                <w:szCs w:val="22"/>
                <w:lang w:val="en-US"/>
              </w:rPr>
              <w:t>2</w:t>
            </w:r>
          </w:p>
          <w:p w14:paraId="1882036D" w14:textId="77777777" w:rsidR="006E12F3" w:rsidRPr="003C1E9D" w:rsidRDefault="006E12F3" w:rsidP="00926448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14:paraId="4ECA2551" w14:textId="77777777" w:rsidR="006E12F3" w:rsidRPr="003C1E9D" w:rsidRDefault="006E12F3" w:rsidP="00926448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Obl</w:t>
            </w:r>
            <w:r>
              <w:rPr>
                <w:iCs/>
                <w:sz w:val="22"/>
                <w:szCs w:val="22"/>
                <w:lang w:val="en-US"/>
              </w:rPr>
              <w:t>ig</w:t>
            </w:r>
            <w:r w:rsidRPr="003C1E9D">
              <w:rPr>
                <w:iCs/>
                <w:sz w:val="22"/>
                <w:szCs w:val="22"/>
                <w:lang w:val="en-US"/>
              </w:rPr>
              <w:t>atoriu</w:t>
            </w:r>
            <w:proofErr w:type="spellEnd"/>
          </w:p>
        </w:tc>
      </w:tr>
      <w:tr w:rsidR="006E12F3" w:rsidRPr="003C1E9D" w14:paraId="4B33F495" w14:textId="77777777" w:rsidTr="00926448">
        <w:trPr>
          <w:trHeight w:val="895"/>
        </w:trPr>
        <w:tc>
          <w:tcPr>
            <w:tcW w:w="889" w:type="dxa"/>
            <w:shd w:val="clear" w:color="auto" w:fill="auto"/>
          </w:tcPr>
          <w:p w14:paraId="60A3B723" w14:textId="77777777" w:rsidR="006E12F3" w:rsidRPr="001D4846" w:rsidRDefault="006E12F3" w:rsidP="00926448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4.</w:t>
            </w:r>
          </w:p>
        </w:tc>
        <w:tc>
          <w:tcPr>
            <w:tcW w:w="3804" w:type="dxa"/>
            <w:shd w:val="clear" w:color="auto" w:fill="auto"/>
          </w:tcPr>
          <w:p w14:paraId="03B5A22B" w14:textId="77777777" w:rsidR="006E12F3" w:rsidRPr="004E1BC7" w:rsidRDefault="006E12F3" w:rsidP="00926448">
            <w:pPr>
              <w:rPr>
                <w:sz w:val="22"/>
                <w:szCs w:val="22"/>
                <w:lang w:val="ro-MD"/>
              </w:rPr>
            </w:pPr>
            <w:proofErr w:type="spellStart"/>
            <w:r w:rsidRPr="003C1E9D">
              <w:rPr>
                <w:sz w:val="22"/>
                <w:szCs w:val="22"/>
              </w:rPr>
              <w:t>Specificați</w:t>
            </w:r>
            <w:proofErr w:type="spellEnd"/>
            <w:r>
              <w:rPr>
                <w:sz w:val="22"/>
                <w:szCs w:val="22"/>
                <w:lang w:val="ro-MD"/>
              </w:rPr>
              <w:t>a tehnică</w:t>
            </w:r>
          </w:p>
        </w:tc>
        <w:tc>
          <w:tcPr>
            <w:tcW w:w="3554" w:type="dxa"/>
            <w:shd w:val="clear" w:color="auto" w:fill="auto"/>
          </w:tcPr>
          <w:p w14:paraId="6A1B0709" w14:textId="77777777" w:rsidR="006E12F3" w:rsidRPr="003C1E9D" w:rsidRDefault="006E12F3" w:rsidP="00926448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color w:val="000000"/>
                <w:sz w:val="22"/>
                <w:szCs w:val="22"/>
                <w:lang w:val="en-US"/>
              </w:rPr>
              <w:t>Formularul</w:t>
            </w:r>
            <w:proofErr w:type="spellEnd"/>
            <w:r w:rsidRPr="003C1E9D">
              <w:rPr>
                <w:color w:val="000000"/>
                <w:sz w:val="22"/>
                <w:szCs w:val="22"/>
                <w:lang w:val="en-US"/>
              </w:rPr>
              <w:t xml:space="preserve"> F4.</w:t>
            </w: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  <w:p w14:paraId="29E9E60C" w14:textId="77777777" w:rsidR="006E12F3" w:rsidRPr="003C1E9D" w:rsidRDefault="006E12F3" w:rsidP="00926448">
            <w:pPr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electronic</w:t>
            </w:r>
          </w:p>
        </w:tc>
        <w:tc>
          <w:tcPr>
            <w:tcW w:w="1608" w:type="dxa"/>
            <w:shd w:val="clear" w:color="auto" w:fill="auto"/>
          </w:tcPr>
          <w:p w14:paraId="0D2B24EB" w14:textId="77777777" w:rsidR="006E12F3" w:rsidRPr="003C1E9D" w:rsidRDefault="006E12F3" w:rsidP="00926448">
            <w:pPr>
              <w:tabs>
                <w:tab w:val="left" w:pos="612"/>
              </w:tabs>
              <w:spacing w:before="120" w:after="120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Obl</w:t>
            </w:r>
            <w:r>
              <w:rPr>
                <w:iCs/>
                <w:sz w:val="22"/>
                <w:szCs w:val="22"/>
                <w:lang w:val="en-US"/>
              </w:rPr>
              <w:t>ig</w:t>
            </w:r>
            <w:r w:rsidRPr="003C1E9D">
              <w:rPr>
                <w:iCs/>
                <w:sz w:val="22"/>
                <w:szCs w:val="22"/>
                <w:lang w:val="en-US"/>
              </w:rPr>
              <w:t>atoriu</w:t>
            </w:r>
            <w:proofErr w:type="spellEnd"/>
          </w:p>
        </w:tc>
      </w:tr>
      <w:tr w:rsidR="009E3041" w:rsidRPr="003C1E9D" w14:paraId="3D6A71B8" w14:textId="77777777" w:rsidTr="009E3041">
        <w:trPr>
          <w:trHeight w:val="465"/>
        </w:trPr>
        <w:tc>
          <w:tcPr>
            <w:tcW w:w="889" w:type="dxa"/>
            <w:shd w:val="clear" w:color="auto" w:fill="auto"/>
          </w:tcPr>
          <w:p w14:paraId="233ACE39" w14:textId="77777777" w:rsidR="009E3041" w:rsidRDefault="009E3041" w:rsidP="00926448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5.</w:t>
            </w:r>
          </w:p>
        </w:tc>
        <w:tc>
          <w:tcPr>
            <w:tcW w:w="3804" w:type="dxa"/>
            <w:shd w:val="clear" w:color="auto" w:fill="auto"/>
          </w:tcPr>
          <w:p w14:paraId="22062F3C" w14:textId="77777777" w:rsidR="009E3041" w:rsidRPr="00567868" w:rsidRDefault="009E3041" w:rsidP="00567868">
            <w:pPr>
              <w:jc w:val="both"/>
              <w:rPr>
                <w:sz w:val="22"/>
                <w:szCs w:val="22"/>
              </w:rPr>
            </w:pPr>
            <w:proofErr w:type="spellStart"/>
            <w:r w:rsidRPr="00567868">
              <w:rPr>
                <w:sz w:val="22"/>
                <w:szCs w:val="22"/>
              </w:rPr>
              <w:t>Dovada</w:t>
            </w:r>
            <w:proofErr w:type="spellEnd"/>
            <w:r w:rsidRPr="00567868">
              <w:rPr>
                <w:sz w:val="22"/>
                <w:szCs w:val="22"/>
              </w:rPr>
              <w:t xml:space="preserve"> </w:t>
            </w:r>
            <w:proofErr w:type="spellStart"/>
            <w:r w:rsidRPr="00567868">
              <w:rPr>
                <w:sz w:val="22"/>
                <w:szCs w:val="22"/>
              </w:rPr>
              <w:t>înregistrării</w:t>
            </w:r>
            <w:proofErr w:type="spellEnd"/>
            <w:r w:rsidRPr="00567868">
              <w:rPr>
                <w:sz w:val="22"/>
                <w:szCs w:val="22"/>
              </w:rPr>
              <w:t xml:space="preserve"> </w:t>
            </w:r>
            <w:proofErr w:type="spellStart"/>
            <w:r w:rsidRPr="00567868">
              <w:rPr>
                <w:sz w:val="22"/>
                <w:szCs w:val="22"/>
              </w:rPr>
              <w:t>persoanei</w:t>
            </w:r>
            <w:proofErr w:type="spellEnd"/>
            <w:r w:rsidRPr="00567868">
              <w:rPr>
                <w:sz w:val="22"/>
                <w:szCs w:val="22"/>
              </w:rPr>
              <w:t xml:space="preserve"> </w:t>
            </w:r>
            <w:proofErr w:type="spellStart"/>
            <w:r w:rsidRPr="00567868">
              <w:rPr>
                <w:sz w:val="22"/>
                <w:szCs w:val="22"/>
              </w:rPr>
              <w:t>juridice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14:paraId="624ED20F" w14:textId="77777777" w:rsidR="009E3041" w:rsidRPr="00567868" w:rsidRDefault="009E3041" w:rsidP="00567868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567868">
              <w:rPr>
                <w:sz w:val="22"/>
                <w:szCs w:val="22"/>
                <w:lang w:val="en-US"/>
              </w:rPr>
              <w:t>Certificat</w:t>
            </w:r>
            <w:proofErr w:type="spellEnd"/>
            <w:r w:rsidRPr="00567868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567868">
              <w:rPr>
                <w:sz w:val="22"/>
                <w:szCs w:val="22"/>
                <w:lang w:val="en-US"/>
              </w:rPr>
              <w:t>decizie</w:t>
            </w:r>
            <w:proofErr w:type="spellEnd"/>
            <w:r w:rsidRPr="0056786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67868">
              <w:rPr>
                <w:sz w:val="22"/>
                <w:szCs w:val="22"/>
                <w:lang w:val="en-US"/>
              </w:rPr>
              <w:t>înregistrare</w:t>
            </w:r>
            <w:proofErr w:type="spellEnd"/>
            <w:r w:rsidRPr="00567868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67868">
              <w:rPr>
                <w:sz w:val="22"/>
                <w:szCs w:val="22"/>
                <w:lang w:val="en-US"/>
              </w:rPr>
              <w:t>întreprinderii</w:t>
            </w:r>
            <w:proofErr w:type="spellEnd"/>
            <w:r w:rsidRPr="0056786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08" w:type="dxa"/>
            <w:shd w:val="clear" w:color="auto" w:fill="auto"/>
          </w:tcPr>
          <w:p w14:paraId="04DD6B4F" w14:textId="77777777" w:rsidR="009E3041" w:rsidRPr="00567868" w:rsidRDefault="009E3041" w:rsidP="00567868">
            <w:pPr>
              <w:jc w:val="center"/>
              <w:rPr>
                <w:sz w:val="22"/>
                <w:szCs w:val="22"/>
              </w:rPr>
            </w:pPr>
            <w:proofErr w:type="spellStart"/>
            <w:r w:rsidRPr="00567868">
              <w:rPr>
                <w:sz w:val="22"/>
                <w:szCs w:val="22"/>
              </w:rPr>
              <w:t>Obligatoriu</w:t>
            </w:r>
            <w:proofErr w:type="spellEnd"/>
          </w:p>
        </w:tc>
      </w:tr>
      <w:tr w:rsidR="009E3041" w:rsidRPr="003C1E9D" w14:paraId="053C2B14" w14:textId="77777777" w:rsidTr="009E3041">
        <w:trPr>
          <w:trHeight w:val="415"/>
        </w:trPr>
        <w:tc>
          <w:tcPr>
            <w:tcW w:w="889" w:type="dxa"/>
            <w:shd w:val="clear" w:color="auto" w:fill="auto"/>
          </w:tcPr>
          <w:p w14:paraId="37996647" w14:textId="77777777" w:rsidR="009E3041" w:rsidRDefault="009E3041" w:rsidP="00926448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6.</w:t>
            </w:r>
          </w:p>
        </w:tc>
        <w:tc>
          <w:tcPr>
            <w:tcW w:w="3804" w:type="dxa"/>
            <w:shd w:val="clear" w:color="auto" w:fill="auto"/>
          </w:tcPr>
          <w:p w14:paraId="12F581BF" w14:textId="77777777" w:rsidR="009E3041" w:rsidRPr="00567868" w:rsidRDefault="009E3041" w:rsidP="00567868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567868">
              <w:rPr>
                <w:sz w:val="22"/>
                <w:szCs w:val="22"/>
                <w:lang w:val="en-US"/>
              </w:rPr>
              <w:t>Certificat</w:t>
            </w:r>
            <w:proofErr w:type="spellEnd"/>
            <w:r w:rsidRPr="0056786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67868">
              <w:rPr>
                <w:sz w:val="22"/>
                <w:szCs w:val="22"/>
                <w:lang w:val="en-US"/>
              </w:rPr>
              <w:t>atribuire</w:t>
            </w:r>
            <w:proofErr w:type="spellEnd"/>
            <w:r w:rsidRPr="00567868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67868">
              <w:rPr>
                <w:sz w:val="22"/>
                <w:szCs w:val="22"/>
                <w:lang w:val="en-US"/>
              </w:rPr>
              <w:t>contului</w:t>
            </w:r>
            <w:proofErr w:type="spellEnd"/>
            <w:r w:rsidRPr="0056786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67868">
              <w:rPr>
                <w:sz w:val="22"/>
                <w:szCs w:val="22"/>
                <w:lang w:val="en-US"/>
              </w:rPr>
              <w:t>bancar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14:paraId="6F7F2898" w14:textId="77777777" w:rsidR="009E3041" w:rsidRPr="00567868" w:rsidRDefault="009E3041" w:rsidP="00567868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567868">
              <w:rPr>
                <w:sz w:val="22"/>
                <w:szCs w:val="22"/>
                <w:lang w:val="en-US"/>
              </w:rPr>
              <w:t>Copie</w:t>
            </w:r>
            <w:proofErr w:type="spellEnd"/>
            <w:r w:rsidRPr="00567868">
              <w:rPr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567868">
              <w:rPr>
                <w:sz w:val="22"/>
                <w:szCs w:val="22"/>
                <w:lang w:val="en-US"/>
              </w:rPr>
              <w:t>eliberată</w:t>
            </w:r>
            <w:proofErr w:type="spellEnd"/>
            <w:r w:rsidRPr="00567868">
              <w:rPr>
                <w:sz w:val="22"/>
                <w:szCs w:val="22"/>
                <w:lang w:val="en-US"/>
              </w:rPr>
              <w:t xml:space="preserve"> de banca </w:t>
            </w:r>
            <w:proofErr w:type="spellStart"/>
            <w:r w:rsidRPr="00567868">
              <w:rPr>
                <w:sz w:val="22"/>
                <w:szCs w:val="22"/>
                <w:lang w:val="en-US"/>
              </w:rPr>
              <w:t>deținătoare</w:t>
            </w:r>
            <w:proofErr w:type="spellEnd"/>
            <w:r w:rsidRPr="00567868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67868">
              <w:rPr>
                <w:sz w:val="22"/>
                <w:szCs w:val="22"/>
                <w:lang w:val="en-US"/>
              </w:rPr>
              <w:t>cont</w:t>
            </w:r>
            <w:proofErr w:type="spellEnd"/>
            <w:r w:rsidRPr="00567868">
              <w:rPr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567868">
              <w:rPr>
                <w:sz w:val="22"/>
                <w:szCs w:val="22"/>
                <w:lang w:val="en-US"/>
              </w:rPr>
              <w:t>indicarea</w:t>
            </w:r>
            <w:proofErr w:type="spellEnd"/>
            <w:r w:rsidRPr="00567868">
              <w:rPr>
                <w:sz w:val="22"/>
                <w:szCs w:val="22"/>
                <w:lang w:val="en-US"/>
              </w:rPr>
              <w:t xml:space="preserve"> IBAN-</w:t>
            </w:r>
            <w:proofErr w:type="spellStart"/>
            <w:r w:rsidRPr="00567868">
              <w:rPr>
                <w:sz w:val="22"/>
                <w:szCs w:val="22"/>
                <w:lang w:val="en-US"/>
              </w:rPr>
              <w:t>ului</w:t>
            </w:r>
            <w:proofErr w:type="spellEnd"/>
            <w:r w:rsidRPr="0056786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608" w:type="dxa"/>
            <w:shd w:val="clear" w:color="auto" w:fill="auto"/>
          </w:tcPr>
          <w:p w14:paraId="7C452F80" w14:textId="77777777" w:rsidR="009E3041" w:rsidRPr="00567868" w:rsidRDefault="009E3041" w:rsidP="00567868">
            <w:pPr>
              <w:jc w:val="center"/>
              <w:rPr>
                <w:sz w:val="22"/>
                <w:szCs w:val="22"/>
              </w:rPr>
            </w:pPr>
            <w:proofErr w:type="spellStart"/>
            <w:r w:rsidRPr="00567868">
              <w:rPr>
                <w:sz w:val="22"/>
                <w:szCs w:val="22"/>
              </w:rPr>
              <w:t>Obligatoriu</w:t>
            </w:r>
            <w:proofErr w:type="spellEnd"/>
          </w:p>
        </w:tc>
      </w:tr>
      <w:tr w:rsidR="00D97DC9" w:rsidRPr="00D97DC9" w14:paraId="4A2BE8DB" w14:textId="77777777" w:rsidTr="009E3041">
        <w:trPr>
          <w:trHeight w:val="415"/>
        </w:trPr>
        <w:tc>
          <w:tcPr>
            <w:tcW w:w="889" w:type="dxa"/>
            <w:shd w:val="clear" w:color="auto" w:fill="auto"/>
          </w:tcPr>
          <w:p w14:paraId="261115B1" w14:textId="7A1F2C9B" w:rsidR="00D97DC9" w:rsidRDefault="00D97DC9" w:rsidP="00D97DC9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 xml:space="preserve">7. </w:t>
            </w:r>
          </w:p>
        </w:tc>
        <w:tc>
          <w:tcPr>
            <w:tcW w:w="3804" w:type="dxa"/>
            <w:shd w:val="clear" w:color="auto" w:fill="auto"/>
          </w:tcPr>
          <w:p w14:paraId="7879ECFB" w14:textId="4AF93C48" w:rsidR="00D97DC9" w:rsidRPr="00567868" w:rsidRDefault="00D97DC9" w:rsidP="00D97DC9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Autorizație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la </w:t>
            </w:r>
            <w:proofErr w:type="spellStart"/>
            <w:r>
              <w:rPr>
                <w:sz w:val="22"/>
                <w:szCs w:val="22"/>
                <w:lang w:val="en-US"/>
              </w:rPr>
              <w:t>producător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comercializare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US"/>
              </w:rPr>
              <w:t>produselor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originale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pozițiile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– 29-30. </w:t>
            </w:r>
          </w:p>
        </w:tc>
        <w:tc>
          <w:tcPr>
            <w:tcW w:w="3554" w:type="dxa"/>
            <w:shd w:val="clear" w:color="auto" w:fill="auto"/>
          </w:tcPr>
          <w:p w14:paraId="78856209" w14:textId="4738970E" w:rsidR="00D97DC9" w:rsidRPr="00567868" w:rsidRDefault="00D97DC9" w:rsidP="00D97DC9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Autorizație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la </w:t>
            </w:r>
            <w:proofErr w:type="spellStart"/>
            <w:r>
              <w:rPr>
                <w:sz w:val="22"/>
                <w:szCs w:val="22"/>
                <w:lang w:val="en-US"/>
              </w:rPr>
              <w:t>producător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comercializare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en-US"/>
              </w:rPr>
              <w:t>produselor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originale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pozițiile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– 29-30</w:t>
            </w:r>
            <w:r>
              <w:rPr>
                <w:sz w:val="22"/>
                <w:szCs w:val="22"/>
                <w:lang w:val="en-US"/>
              </w:rPr>
              <w:t>,</w:t>
            </w:r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C1E9D">
              <w:rPr>
                <w:iCs/>
                <w:sz w:val="22"/>
                <w:szCs w:val="22"/>
                <w:lang w:val="en-US"/>
              </w:rPr>
              <w:t>Semnat</w:t>
            </w:r>
            <w:proofErr w:type="spellEnd"/>
            <w:r w:rsidRPr="003C1E9D">
              <w:rPr>
                <w:iCs/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iCs/>
                <w:sz w:val="22"/>
                <w:szCs w:val="22"/>
                <w:lang w:val="en-US"/>
              </w:rPr>
              <w:t>electronic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.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08" w:type="dxa"/>
            <w:shd w:val="clear" w:color="auto" w:fill="auto"/>
          </w:tcPr>
          <w:p w14:paraId="300EFDD0" w14:textId="7DE15FD1" w:rsidR="00D97DC9" w:rsidRPr="00D97DC9" w:rsidRDefault="00D97DC9" w:rsidP="00D97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97DC9">
              <w:rPr>
                <w:sz w:val="22"/>
                <w:szCs w:val="22"/>
                <w:lang w:val="en-US"/>
              </w:rPr>
              <w:t>Obligatoriu</w:t>
            </w:r>
            <w:proofErr w:type="spellEnd"/>
          </w:p>
        </w:tc>
      </w:tr>
      <w:tr w:rsidR="00D97DC9" w:rsidRPr="00D97DC9" w14:paraId="63B2C5EC" w14:textId="77777777" w:rsidTr="009E3041">
        <w:trPr>
          <w:trHeight w:val="415"/>
        </w:trPr>
        <w:tc>
          <w:tcPr>
            <w:tcW w:w="889" w:type="dxa"/>
            <w:shd w:val="clear" w:color="auto" w:fill="auto"/>
          </w:tcPr>
          <w:p w14:paraId="4E852656" w14:textId="5924CE82" w:rsidR="00D97DC9" w:rsidRDefault="00D97DC9" w:rsidP="00D97DC9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>
              <w:rPr>
                <w:b/>
                <w:iCs/>
                <w:lang w:val="ro-MD"/>
              </w:rPr>
              <w:t>8.</w:t>
            </w:r>
          </w:p>
        </w:tc>
        <w:tc>
          <w:tcPr>
            <w:tcW w:w="3804" w:type="dxa"/>
            <w:shd w:val="clear" w:color="auto" w:fill="auto"/>
          </w:tcPr>
          <w:p w14:paraId="651C8349" w14:textId="23A2F992" w:rsidR="00D97DC9" w:rsidRDefault="00D97DC9" w:rsidP="00D97DC9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Declarație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care </w:t>
            </w:r>
            <w:proofErr w:type="spellStart"/>
            <w:r>
              <w:rPr>
                <w:sz w:val="22"/>
                <w:szCs w:val="22"/>
                <w:lang w:val="en-US"/>
              </w:rPr>
              <w:t>Operatorul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economic confirm </w:t>
            </w:r>
            <w:proofErr w:type="spellStart"/>
            <w:r>
              <w:rPr>
                <w:sz w:val="22"/>
                <w:szCs w:val="22"/>
                <w:lang w:val="en-US"/>
              </w:rPr>
              <w:t>prezentarea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Certificatelor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origine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produsele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la </w:t>
            </w:r>
            <w:proofErr w:type="spellStart"/>
            <w:r>
              <w:rPr>
                <w:sz w:val="22"/>
                <w:szCs w:val="22"/>
                <w:lang w:val="en-US"/>
              </w:rPr>
              <w:t>loturile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29-30, la </w:t>
            </w:r>
            <w:proofErr w:type="spellStart"/>
            <w:r>
              <w:rPr>
                <w:sz w:val="22"/>
                <w:szCs w:val="22"/>
                <w:lang w:val="en-US"/>
              </w:rPr>
              <w:t>livrarea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bunurilor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54" w:type="dxa"/>
            <w:shd w:val="clear" w:color="auto" w:fill="auto"/>
          </w:tcPr>
          <w:p w14:paraId="67039CC6" w14:textId="1988F105" w:rsidR="00D97DC9" w:rsidRDefault="00D97DC9" w:rsidP="00D97DC9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Declarație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prin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care </w:t>
            </w:r>
            <w:proofErr w:type="spellStart"/>
            <w:r>
              <w:rPr>
                <w:sz w:val="22"/>
                <w:szCs w:val="22"/>
                <w:lang w:val="en-US"/>
              </w:rPr>
              <w:t>Operatorul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economic confirm </w:t>
            </w:r>
            <w:proofErr w:type="spellStart"/>
            <w:r>
              <w:rPr>
                <w:sz w:val="22"/>
                <w:szCs w:val="22"/>
                <w:lang w:val="en-US"/>
              </w:rPr>
              <w:t>prezentarea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Certificatelor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en-US"/>
              </w:rPr>
              <w:t>origine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pentru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bunurile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de la </w:t>
            </w:r>
            <w:proofErr w:type="spellStart"/>
            <w:r>
              <w:rPr>
                <w:sz w:val="22"/>
                <w:szCs w:val="22"/>
                <w:lang w:val="en-US"/>
              </w:rPr>
              <w:t>loturile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29-30, la </w:t>
            </w:r>
            <w:proofErr w:type="spellStart"/>
            <w:r>
              <w:rPr>
                <w:sz w:val="22"/>
                <w:szCs w:val="22"/>
                <w:lang w:val="en-US"/>
              </w:rPr>
              <w:t>livrarea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bunurilor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  <w:p w14:paraId="11E583C1" w14:textId="10A24255" w:rsidR="00D97DC9" w:rsidRDefault="00D97DC9" w:rsidP="00D97DC9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D97DC9">
              <w:rPr>
                <w:sz w:val="22"/>
                <w:szCs w:val="22"/>
                <w:lang w:val="en-US"/>
              </w:rPr>
              <w:t>Semnat</w:t>
            </w:r>
            <w:r>
              <w:rPr>
                <w:sz w:val="22"/>
                <w:szCs w:val="22"/>
                <w:lang w:val="en-US"/>
              </w:rPr>
              <w:t>ă</w:t>
            </w:r>
            <w:proofErr w:type="spellEnd"/>
            <w:r w:rsidRPr="00D97DC9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D97DC9">
              <w:rPr>
                <w:sz w:val="22"/>
                <w:szCs w:val="22"/>
                <w:lang w:val="en-US"/>
              </w:rPr>
              <w:t>electronic .</w:t>
            </w:r>
            <w:proofErr w:type="gramEnd"/>
          </w:p>
        </w:tc>
        <w:tc>
          <w:tcPr>
            <w:tcW w:w="1608" w:type="dxa"/>
            <w:shd w:val="clear" w:color="auto" w:fill="auto"/>
          </w:tcPr>
          <w:p w14:paraId="2CFC3CBC" w14:textId="0E2B3AE8" w:rsidR="00D97DC9" w:rsidRPr="00D97DC9" w:rsidRDefault="00D97DC9" w:rsidP="00D97DC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D97DC9">
              <w:rPr>
                <w:sz w:val="22"/>
                <w:szCs w:val="22"/>
                <w:lang w:val="en-US"/>
              </w:rPr>
              <w:t>Obligatoriu</w:t>
            </w:r>
            <w:proofErr w:type="spellEnd"/>
          </w:p>
        </w:tc>
      </w:tr>
    </w:tbl>
    <w:p w14:paraId="537C2D7D" w14:textId="77777777" w:rsidR="006E12F3" w:rsidRPr="00926448" w:rsidRDefault="006E12F3" w:rsidP="00926448">
      <w:pPr>
        <w:numPr>
          <w:ilvl w:val="0"/>
          <w:numId w:val="1"/>
        </w:numPr>
        <w:tabs>
          <w:tab w:val="right" w:pos="426"/>
        </w:tabs>
        <w:spacing w:before="120"/>
        <w:ind w:left="360"/>
        <w:jc w:val="both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lastRenderedPageBreak/>
        <w:t>Motivul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recurgerii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procedura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accelerată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licitației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deschise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restrînse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negociate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),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după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DC7BA0">
        <w:rPr>
          <w:b/>
          <w:color w:val="000000" w:themeColor="text1"/>
          <w:sz w:val="24"/>
          <w:szCs w:val="24"/>
          <w:lang w:val="en-US"/>
        </w:rPr>
        <w:t>caz</w:t>
      </w:r>
      <w:proofErr w:type="spellEnd"/>
      <w:r w:rsidR="00926448">
        <w:rPr>
          <w:b/>
          <w:color w:val="000000" w:themeColor="text1"/>
          <w:sz w:val="24"/>
          <w:szCs w:val="24"/>
          <w:lang w:val="en-US"/>
        </w:rPr>
        <w:t>:----------</w:t>
      </w:r>
      <w:proofErr w:type="gramEnd"/>
    </w:p>
    <w:p w14:paraId="5DE9F12B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Tehnici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instrumente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specifice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atribuire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dacă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este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specificați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dacă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va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utiliza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acordul-cadru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sistemul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dinamic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achiziție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licitația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electronică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): _________________</w:t>
      </w:r>
    </w:p>
    <w:p w14:paraId="72D5F9E0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Condiții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speciale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care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depinde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îndeplinirea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C7BA0">
        <w:rPr>
          <w:color w:val="000000" w:themeColor="text1"/>
          <w:sz w:val="24"/>
          <w:szCs w:val="24"/>
          <w:lang w:val="en-US"/>
        </w:rPr>
        <w:t>indicați</w:t>
      </w:r>
      <w:proofErr w:type="spellEnd"/>
      <w:r w:rsidRPr="00DC7BA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color w:val="000000" w:themeColor="text1"/>
          <w:sz w:val="24"/>
          <w:szCs w:val="24"/>
          <w:lang w:val="en-US"/>
        </w:rPr>
        <w:t>după</w:t>
      </w:r>
      <w:proofErr w:type="spellEnd"/>
      <w:r w:rsidRPr="00DC7BA0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color w:val="000000" w:themeColor="text1"/>
          <w:sz w:val="24"/>
          <w:szCs w:val="24"/>
          <w:lang w:val="en-US"/>
        </w:rPr>
        <w:t>caz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): _______________________________________________________________________________</w:t>
      </w:r>
    </w:p>
    <w:p w14:paraId="15DFFEDD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Criteriul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evaluare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aplicat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pentru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adjudecarea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926448">
        <w:rPr>
          <w:b/>
          <w:i/>
          <w:color w:val="000000" w:themeColor="text1"/>
          <w:sz w:val="24"/>
          <w:szCs w:val="24"/>
          <w:u w:val="single"/>
          <w:lang w:val="en-US"/>
        </w:rPr>
        <w:t>cel</w:t>
      </w:r>
      <w:proofErr w:type="spellEnd"/>
      <w:r w:rsidRPr="00926448">
        <w:rPr>
          <w:b/>
          <w:i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926448">
        <w:rPr>
          <w:b/>
          <w:i/>
          <w:color w:val="000000" w:themeColor="text1"/>
          <w:sz w:val="24"/>
          <w:szCs w:val="24"/>
          <w:u w:val="single"/>
          <w:lang w:val="en-US"/>
        </w:rPr>
        <w:t>mai</w:t>
      </w:r>
      <w:proofErr w:type="spellEnd"/>
      <w:r w:rsidRPr="00926448">
        <w:rPr>
          <w:b/>
          <w:i/>
          <w:color w:val="000000" w:themeColor="text1"/>
          <w:sz w:val="24"/>
          <w:szCs w:val="24"/>
          <w:u w:val="single"/>
          <w:lang w:val="en-US"/>
        </w:rPr>
        <w:t xml:space="preserve"> mic </w:t>
      </w:r>
      <w:proofErr w:type="spellStart"/>
      <w:r w:rsidRPr="00926448">
        <w:rPr>
          <w:b/>
          <w:i/>
          <w:color w:val="000000" w:themeColor="text1"/>
          <w:sz w:val="24"/>
          <w:szCs w:val="24"/>
          <w:u w:val="single"/>
          <w:lang w:val="en-US"/>
        </w:rPr>
        <w:t>preț</w:t>
      </w:r>
      <w:proofErr w:type="spellEnd"/>
      <w:r w:rsidRPr="00926448">
        <w:rPr>
          <w:b/>
          <w:i/>
          <w:color w:val="000000" w:themeColor="text1"/>
          <w:sz w:val="24"/>
          <w:szCs w:val="24"/>
          <w:u w:val="single"/>
          <w:lang w:val="en-US"/>
        </w:rPr>
        <w:t xml:space="preserve"> pe lot</w:t>
      </w:r>
    </w:p>
    <w:p w14:paraId="4D411AC2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Factorii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evaluare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C7BA0">
        <w:rPr>
          <w:b/>
          <w:color w:val="000000" w:themeColor="text1"/>
          <w:sz w:val="24"/>
          <w:szCs w:val="24"/>
          <w:lang w:val="en-US"/>
        </w:rPr>
        <w:t>a</w:t>
      </w:r>
      <w:proofErr w:type="gram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ofertei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celei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mai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avantajoase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punct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vedere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economic, precum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ponderile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lor: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6E12F3" w:rsidRPr="00DC7BA0" w14:paraId="0E09D0A9" w14:textId="77777777" w:rsidTr="000467D3">
        <w:tc>
          <w:tcPr>
            <w:tcW w:w="577" w:type="dxa"/>
            <w:shd w:val="clear" w:color="auto" w:fill="auto"/>
          </w:tcPr>
          <w:p w14:paraId="55AC6056" w14:textId="77777777" w:rsidR="006E12F3" w:rsidRPr="00DC7BA0" w:rsidRDefault="006E12F3" w:rsidP="00926448">
            <w:pPr>
              <w:tabs>
                <w:tab w:val="left" w:pos="612"/>
              </w:tabs>
              <w:spacing w:before="120" w:after="120"/>
              <w:rPr>
                <w:b/>
                <w:iCs/>
                <w:color w:val="000000" w:themeColor="text1"/>
              </w:rPr>
            </w:pPr>
            <w:proofErr w:type="spellStart"/>
            <w:r w:rsidRPr="00DC7BA0">
              <w:rPr>
                <w:b/>
                <w:iCs/>
                <w:color w:val="000000" w:themeColor="text1"/>
              </w:rPr>
              <w:t>Nr</w:t>
            </w:r>
            <w:proofErr w:type="spellEnd"/>
            <w:r w:rsidRPr="00DC7BA0">
              <w:rPr>
                <w:b/>
                <w:iCs/>
                <w:color w:val="000000" w:themeColor="text1"/>
              </w:rPr>
              <w:t>. d/o</w:t>
            </w:r>
          </w:p>
        </w:tc>
        <w:tc>
          <w:tcPr>
            <w:tcW w:w="7248" w:type="dxa"/>
            <w:shd w:val="clear" w:color="auto" w:fill="auto"/>
          </w:tcPr>
          <w:p w14:paraId="50F8B79B" w14:textId="77777777" w:rsidR="006E12F3" w:rsidRPr="00DC7BA0" w:rsidRDefault="006E12F3" w:rsidP="00926448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color w:val="000000" w:themeColor="text1"/>
              </w:rPr>
            </w:pPr>
            <w:proofErr w:type="spellStart"/>
            <w:r w:rsidRPr="00DC7BA0">
              <w:rPr>
                <w:b/>
                <w:iCs/>
                <w:color w:val="000000" w:themeColor="text1"/>
              </w:rPr>
              <w:t>Denumirea</w:t>
            </w:r>
            <w:proofErr w:type="spellEnd"/>
            <w:r w:rsidRPr="00DC7BA0">
              <w:rPr>
                <w:b/>
                <w:iCs/>
                <w:color w:val="000000" w:themeColor="text1"/>
              </w:rPr>
              <w:t xml:space="preserve"> </w:t>
            </w:r>
            <w:proofErr w:type="spellStart"/>
            <w:r w:rsidRPr="00DC7BA0">
              <w:rPr>
                <w:b/>
                <w:iCs/>
                <w:color w:val="000000" w:themeColor="text1"/>
              </w:rPr>
              <w:t>factorului</w:t>
            </w:r>
            <w:proofErr w:type="spellEnd"/>
            <w:r w:rsidRPr="00DC7BA0">
              <w:rPr>
                <w:b/>
                <w:iCs/>
                <w:color w:val="000000" w:themeColor="text1"/>
              </w:rPr>
              <w:t xml:space="preserve"> </w:t>
            </w:r>
            <w:proofErr w:type="spellStart"/>
            <w:r w:rsidRPr="00DC7BA0">
              <w:rPr>
                <w:b/>
                <w:iCs/>
                <w:color w:val="000000" w:themeColor="text1"/>
              </w:rPr>
              <w:t>de</w:t>
            </w:r>
            <w:proofErr w:type="spellEnd"/>
            <w:r w:rsidRPr="00DC7BA0">
              <w:rPr>
                <w:b/>
                <w:iCs/>
                <w:color w:val="000000" w:themeColor="text1"/>
              </w:rPr>
              <w:t xml:space="preserve"> </w:t>
            </w:r>
            <w:proofErr w:type="spellStart"/>
            <w:r w:rsidRPr="00DC7BA0">
              <w:rPr>
                <w:b/>
                <w:iCs/>
                <w:color w:val="000000" w:themeColor="text1"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70A89284" w14:textId="77777777" w:rsidR="006E12F3" w:rsidRPr="00DC7BA0" w:rsidRDefault="006E12F3" w:rsidP="00926448">
            <w:pPr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color w:val="000000" w:themeColor="text1"/>
              </w:rPr>
            </w:pPr>
            <w:proofErr w:type="spellStart"/>
            <w:r w:rsidRPr="00DC7BA0">
              <w:rPr>
                <w:b/>
                <w:iCs/>
                <w:color w:val="000000" w:themeColor="text1"/>
              </w:rPr>
              <w:t>Ponderea</w:t>
            </w:r>
            <w:proofErr w:type="spellEnd"/>
            <w:r w:rsidRPr="00DC7BA0">
              <w:rPr>
                <w:b/>
                <w:iCs/>
                <w:color w:val="000000" w:themeColor="text1"/>
              </w:rPr>
              <w:t>%</w:t>
            </w:r>
          </w:p>
        </w:tc>
      </w:tr>
      <w:tr w:rsidR="006E12F3" w:rsidRPr="00DC7BA0" w14:paraId="21A2762E" w14:textId="77777777" w:rsidTr="00926448">
        <w:tc>
          <w:tcPr>
            <w:tcW w:w="577" w:type="dxa"/>
            <w:shd w:val="clear" w:color="auto" w:fill="auto"/>
          </w:tcPr>
          <w:p w14:paraId="29969CDE" w14:textId="77777777" w:rsidR="006E12F3" w:rsidRPr="00DC7BA0" w:rsidRDefault="006E12F3" w:rsidP="00926448">
            <w:pPr>
              <w:tabs>
                <w:tab w:val="left" w:pos="612"/>
              </w:tabs>
              <w:spacing w:before="120" w:after="120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auto"/>
          </w:tcPr>
          <w:p w14:paraId="120CB057" w14:textId="77777777" w:rsidR="006E12F3" w:rsidRPr="00DC7BA0" w:rsidRDefault="006E12F3" w:rsidP="00926448">
            <w:pPr>
              <w:tabs>
                <w:tab w:val="left" w:pos="612"/>
              </w:tabs>
              <w:spacing w:before="120" w:after="120"/>
              <w:rPr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0BD5BC38" w14:textId="77777777" w:rsidR="006E12F3" w:rsidRPr="00DC7BA0" w:rsidRDefault="006E12F3" w:rsidP="00926448">
            <w:pPr>
              <w:tabs>
                <w:tab w:val="left" w:pos="612"/>
              </w:tabs>
              <w:spacing w:before="120" w:after="120"/>
              <w:rPr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709C8146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Termenul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limită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depunere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deschidere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C7BA0">
        <w:rPr>
          <w:b/>
          <w:color w:val="000000" w:themeColor="text1"/>
          <w:sz w:val="24"/>
          <w:szCs w:val="24"/>
          <w:lang w:val="en-US"/>
        </w:rPr>
        <w:t>a</w:t>
      </w:r>
      <w:proofErr w:type="gram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ofertelor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:</w:t>
      </w:r>
    </w:p>
    <w:p w14:paraId="3F184DF8" w14:textId="77777777" w:rsidR="006E12F3" w:rsidRPr="00DC7BA0" w:rsidRDefault="006E12F3" w:rsidP="006E12F3">
      <w:pPr>
        <w:pStyle w:val="Listparagraf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color w:val="000000" w:themeColor="text1"/>
          <w:sz w:val="24"/>
          <w:szCs w:val="24"/>
        </w:rPr>
      </w:pPr>
      <w:proofErr w:type="spellStart"/>
      <w:r w:rsidRPr="00DC7BA0">
        <w:rPr>
          <w:b/>
          <w:color w:val="000000" w:themeColor="text1"/>
          <w:sz w:val="24"/>
          <w:szCs w:val="24"/>
        </w:rPr>
        <w:t>până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</w:rPr>
        <w:t>la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: </w:t>
      </w:r>
      <w:r w:rsidRPr="00900461">
        <w:rPr>
          <w:b/>
          <w:color w:val="000000" w:themeColor="text1"/>
          <w:sz w:val="24"/>
          <w:szCs w:val="24"/>
        </w:rPr>
        <w:t>SIA RSAP</w:t>
      </w:r>
    </w:p>
    <w:p w14:paraId="22740088" w14:textId="77777777" w:rsidR="006E12F3" w:rsidRPr="00DC7BA0" w:rsidRDefault="006E12F3" w:rsidP="006E12F3">
      <w:pPr>
        <w:pStyle w:val="Listparagraf"/>
        <w:numPr>
          <w:ilvl w:val="0"/>
          <w:numId w:val="2"/>
        </w:numPr>
        <w:tabs>
          <w:tab w:val="right" w:pos="426"/>
        </w:tabs>
        <w:spacing w:before="120"/>
        <w:contextualSpacing w:val="0"/>
        <w:rPr>
          <w:b/>
          <w:color w:val="000000" w:themeColor="text1"/>
          <w:sz w:val="24"/>
          <w:szCs w:val="24"/>
        </w:rPr>
      </w:pPr>
      <w:proofErr w:type="spellStart"/>
      <w:r w:rsidRPr="00DC7BA0">
        <w:rPr>
          <w:b/>
          <w:color w:val="000000" w:themeColor="text1"/>
          <w:sz w:val="24"/>
          <w:szCs w:val="24"/>
        </w:rPr>
        <w:t>pe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: </w:t>
      </w:r>
      <w:r w:rsidRPr="00DC7BA0">
        <w:rPr>
          <w:b/>
          <w:i/>
          <w:color w:val="000000" w:themeColor="text1"/>
          <w:sz w:val="24"/>
          <w:szCs w:val="24"/>
        </w:rPr>
        <w:t>[</w:t>
      </w:r>
      <w:proofErr w:type="spellStart"/>
      <w:r w:rsidRPr="00DC7BA0">
        <w:rPr>
          <w:b/>
          <w:i/>
          <w:color w:val="000000" w:themeColor="text1"/>
          <w:sz w:val="24"/>
          <w:szCs w:val="24"/>
        </w:rPr>
        <w:t>data</w:t>
      </w:r>
      <w:proofErr w:type="spellEnd"/>
      <w:r w:rsidRPr="00DC7BA0">
        <w:rPr>
          <w:b/>
          <w:i/>
          <w:color w:val="000000" w:themeColor="text1"/>
          <w:sz w:val="24"/>
          <w:szCs w:val="24"/>
        </w:rPr>
        <w:t>]</w:t>
      </w:r>
      <w:r w:rsidRPr="00DC7BA0">
        <w:rPr>
          <w:b/>
          <w:color w:val="000000" w:themeColor="text1"/>
          <w:sz w:val="24"/>
          <w:szCs w:val="24"/>
        </w:rPr>
        <w:t xml:space="preserve"> </w:t>
      </w:r>
      <w:r w:rsidRPr="00DC7BA0">
        <w:rPr>
          <w:b/>
          <w:i/>
          <w:color w:val="000000" w:themeColor="text1"/>
          <w:sz w:val="24"/>
          <w:szCs w:val="24"/>
          <w:lang w:val="en-US"/>
        </w:rPr>
        <w:t>SIA RSAP</w:t>
      </w:r>
    </w:p>
    <w:p w14:paraId="5745284A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Adresa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la care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trebuie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transmise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ofertele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cererile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</w:p>
    <w:p w14:paraId="13277248" w14:textId="77777777" w:rsidR="006E12F3" w:rsidRPr="00926448" w:rsidRDefault="006E12F3" w:rsidP="006E12F3">
      <w:pPr>
        <w:tabs>
          <w:tab w:val="right" w:pos="426"/>
        </w:tabs>
        <w:spacing w:before="120"/>
        <w:ind w:left="450"/>
        <w:rPr>
          <w:color w:val="000000" w:themeColor="text1"/>
          <w:sz w:val="24"/>
          <w:szCs w:val="24"/>
          <w:lang w:val="en-US"/>
        </w:rPr>
      </w:pP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Ofertele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sau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cererile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participare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vor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fi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depuse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electronic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prin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intermediul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bookmarkStart w:id="0" w:name="_Hlk45617286"/>
      <w:r w:rsidRPr="00926448">
        <w:rPr>
          <w:i/>
          <w:color w:val="000000" w:themeColor="text1"/>
          <w:sz w:val="24"/>
          <w:szCs w:val="24"/>
          <w:lang w:val="en-US"/>
        </w:rPr>
        <w:t>SIA RSAP</w:t>
      </w:r>
      <w:bookmarkEnd w:id="0"/>
    </w:p>
    <w:p w14:paraId="6B57EE00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Termenul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valabilitate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C7BA0">
        <w:rPr>
          <w:b/>
          <w:color w:val="000000" w:themeColor="text1"/>
          <w:sz w:val="24"/>
          <w:szCs w:val="24"/>
          <w:lang w:val="en-US"/>
        </w:rPr>
        <w:t>a</w:t>
      </w:r>
      <w:proofErr w:type="gram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ofertelor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r w:rsidR="001F2082">
        <w:rPr>
          <w:b/>
          <w:color w:val="000000" w:themeColor="text1"/>
          <w:sz w:val="24"/>
          <w:szCs w:val="24"/>
          <w:lang w:val="en-US"/>
        </w:rPr>
        <w:t>6</w:t>
      </w:r>
      <w:r w:rsidRPr="00DC7BA0">
        <w:rPr>
          <w:b/>
          <w:color w:val="000000" w:themeColor="text1"/>
          <w:sz w:val="24"/>
          <w:szCs w:val="24"/>
          <w:lang w:val="en-US"/>
        </w:rPr>
        <w:t xml:space="preserve">0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zile</w:t>
      </w:r>
      <w:proofErr w:type="spellEnd"/>
    </w:p>
    <w:p w14:paraId="27525888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</w:rPr>
      </w:pPr>
      <w:proofErr w:type="spellStart"/>
      <w:r w:rsidRPr="00DC7BA0">
        <w:rPr>
          <w:b/>
          <w:color w:val="000000" w:themeColor="text1"/>
          <w:sz w:val="24"/>
          <w:szCs w:val="24"/>
        </w:rPr>
        <w:t>Locul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</w:rPr>
        <w:t>deschiderii</w:t>
      </w:r>
      <w:proofErr w:type="spellEnd"/>
      <w:r w:rsidRPr="00DC7BA0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</w:rPr>
        <w:t>ofertelor</w:t>
      </w:r>
      <w:proofErr w:type="spellEnd"/>
      <w:r w:rsidRPr="00DC7BA0">
        <w:rPr>
          <w:b/>
          <w:color w:val="000000" w:themeColor="text1"/>
          <w:sz w:val="24"/>
          <w:szCs w:val="24"/>
        </w:rPr>
        <w:t>: SIA RSAP</w:t>
      </w:r>
    </w:p>
    <w:p w14:paraId="1D1B2DDA" w14:textId="77777777" w:rsidR="006E12F3" w:rsidRPr="00DC7BA0" w:rsidRDefault="006E12F3" w:rsidP="006E12F3">
      <w:pPr>
        <w:pStyle w:val="Listparagraf"/>
        <w:tabs>
          <w:tab w:val="right" w:pos="426"/>
        </w:tabs>
        <w:ind w:left="3240"/>
        <w:jc w:val="center"/>
        <w:rPr>
          <w:color w:val="000000" w:themeColor="text1"/>
          <w:szCs w:val="24"/>
          <w:lang w:val="en-US"/>
        </w:rPr>
      </w:pPr>
      <w:r w:rsidRPr="00DC7BA0">
        <w:rPr>
          <w:color w:val="000000" w:themeColor="text1"/>
          <w:szCs w:val="24"/>
          <w:lang w:val="en-US"/>
        </w:rPr>
        <w:t xml:space="preserve">(SIA RSAP </w:t>
      </w:r>
      <w:proofErr w:type="spellStart"/>
      <w:r w:rsidRPr="00DC7BA0">
        <w:rPr>
          <w:color w:val="000000" w:themeColor="text1"/>
          <w:szCs w:val="24"/>
          <w:lang w:val="en-US"/>
        </w:rPr>
        <w:t>sau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</w:t>
      </w:r>
      <w:proofErr w:type="spellStart"/>
      <w:r w:rsidRPr="00DC7BA0">
        <w:rPr>
          <w:color w:val="000000" w:themeColor="text1"/>
          <w:szCs w:val="24"/>
          <w:lang w:val="en-US"/>
        </w:rPr>
        <w:t>adresa</w:t>
      </w:r>
      <w:proofErr w:type="spellEnd"/>
      <w:r w:rsidRPr="00DC7BA0">
        <w:rPr>
          <w:color w:val="000000" w:themeColor="text1"/>
          <w:szCs w:val="24"/>
          <w:lang w:val="en-US"/>
        </w:rPr>
        <w:t xml:space="preserve"> </w:t>
      </w:r>
      <w:proofErr w:type="spellStart"/>
      <w:r w:rsidRPr="00DC7BA0">
        <w:rPr>
          <w:color w:val="000000" w:themeColor="text1"/>
          <w:szCs w:val="24"/>
          <w:lang w:val="en-US"/>
        </w:rPr>
        <w:t>deschiderii</w:t>
      </w:r>
      <w:proofErr w:type="spellEnd"/>
      <w:r w:rsidRPr="00DC7BA0">
        <w:rPr>
          <w:color w:val="000000" w:themeColor="text1"/>
          <w:szCs w:val="24"/>
          <w:lang w:val="en-US"/>
        </w:rPr>
        <w:t>)</w:t>
      </w:r>
    </w:p>
    <w:p w14:paraId="36BAD2DF" w14:textId="77777777" w:rsidR="006E12F3" w:rsidRPr="00DC7BA0" w:rsidRDefault="006E12F3" w:rsidP="006E12F3">
      <w:pPr>
        <w:pStyle w:val="Listparagraf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Ofertele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întîrziate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vor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fi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respinse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. </w:t>
      </w:r>
    </w:p>
    <w:p w14:paraId="38388436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Persoanele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autorizate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asiste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deschiderea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ofertelor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r w:rsidRPr="00DC7BA0">
        <w:rPr>
          <w:b/>
          <w:color w:val="000000" w:themeColor="text1"/>
          <w:sz w:val="24"/>
          <w:szCs w:val="24"/>
          <w:lang w:val="en-US"/>
        </w:rPr>
        <w:br/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Ofertanții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sau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reprezentanții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acestora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au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dreptul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să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participe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deschiderea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ofertelor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excepția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cazului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cînd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ofertele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au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fost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depuse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448">
        <w:rPr>
          <w:i/>
          <w:color w:val="000000" w:themeColor="text1"/>
          <w:sz w:val="24"/>
          <w:szCs w:val="24"/>
          <w:lang w:val="en-US"/>
        </w:rPr>
        <w:t>prin</w:t>
      </w:r>
      <w:proofErr w:type="spellEnd"/>
      <w:r w:rsidRPr="00926448">
        <w:rPr>
          <w:i/>
          <w:color w:val="000000" w:themeColor="text1"/>
          <w:sz w:val="24"/>
          <w:szCs w:val="24"/>
          <w:lang w:val="en-US"/>
        </w:rPr>
        <w:t xml:space="preserve"> SIA “RSAP”</w:t>
      </w:r>
      <w:r w:rsidRPr="00926448">
        <w:rPr>
          <w:color w:val="000000" w:themeColor="text1"/>
          <w:sz w:val="24"/>
          <w:szCs w:val="24"/>
          <w:lang w:val="en-US"/>
        </w:rPr>
        <w:t>.</w:t>
      </w:r>
    </w:p>
    <w:p w14:paraId="6B34E53B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450" w:hanging="45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Limba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limbile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trebuie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redactate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ofertele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cererile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limba</w:t>
      </w:r>
      <w:proofErr w:type="spellEnd"/>
      <w:r w:rsidRPr="00DC7BA0">
        <w:rPr>
          <w:b/>
          <w:color w:val="000000" w:themeColor="text1"/>
          <w:sz w:val="24"/>
          <w:szCs w:val="24"/>
          <w:shd w:val="clear" w:color="auto" w:fill="FFFF00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română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</w:p>
    <w:p w14:paraId="674AEB90" w14:textId="374B4D6E" w:rsidR="006E12F3" w:rsidRPr="00DC7BA0" w:rsidRDefault="006E12F3" w:rsidP="000467D3">
      <w:pPr>
        <w:numPr>
          <w:ilvl w:val="0"/>
          <w:numId w:val="1"/>
        </w:numPr>
        <w:tabs>
          <w:tab w:val="left" w:pos="3119"/>
          <w:tab w:val="left" w:pos="3402"/>
        </w:tabs>
        <w:spacing w:before="120"/>
        <w:ind w:left="426" w:hanging="426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Respectivul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contract se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referă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la un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proiect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program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finanțat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fonduri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ale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Uniunii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Europene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  <w:r w:rsidR="000467D3">
        <w:rPr>
          <w:b/>
          <w:color w:val="000000" w:themeColor="text1"/>
          <w:sz w:val="24"/>
          <w:szCs w:val="24"/>
          <w:lang w:val="en-US"/>
        </w:rPr>
        <w:t>nu</w:t>
      </w:r>
      <w:r w:rsidRPr="00DC7BA0">
        <w:rPr>
          <w:b/>
          <w:color w:val="000000" w:themeColor="text1"/>
          <w:sz w:val="24"/>
          <w:szCs w:val="24"/>
          <w:lang w:val="en-US"/>
        </w:rPr>
        <w:t>___________________________________________________________</w:t>
      </w:r>
    </w:p>
    <w:p w14:paraId="53060E26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Denumirea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adresa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organismului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competent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soluționare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contestațiilor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</w:t>
      </w:r>
    </w:p>
    <w:p w14:paraId="2A599A01" w14:textId="77777777" w:rsidR="006E12F3" w:rsidRPr="00DC7BA0" w:rsidRDefault="006E12F3" w:rsidP="006E12F3">
      <w:pPr>
        <w:tabs>
          <w:tab w:val="right" w:pos="426"/>
        </w:tabs>
        <w:ind w:left="450"/>
        <w:rPr>
          <w:b/>
          <w:i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Agenția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Națională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pentru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Soluționarea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Contestațiilor</w:t>
      </w:r>
      <w:proofErr w:type="spellEnd"/>
    </w:p>
    <w:p w14:paraId="4A75D5CE" w14:textId="77777777" w:rsidR="006E12F3" w:rsidRPr="00DC7BA0" w:rsidRDefault="006E12F3" w:rsidP="006E12F3">
      <w:pPr>
        <w:tabs>
          <w:tab w:val="right" w:pos="426"/>
        </w:tabs>
        <w:ind w:left="450"/>
        <w:rPr>
          <w:b/>
          <w:i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Adresa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mun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Chișinău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, bd.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Ștefan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cel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Mare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și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i/>
          <w:color w:val="000000" w:themeColor="text1"/>
          <w:sz w:val="24"/>
          <w:szCs w:val="24"/>
          <w:lang w:val="en-US"/>
        </w:rPr>
        <w:t>Sfânt</w:t>
      </w:r>
      <w:proofErr w:type="spellEnd"/>
      <w:r w:rsidRPr="00DC7BA0">
        <w:rPr>
          <w:b/>
          <w:i/>
          <w:color w:val="000000" w:themeColor="text1"/>
          <w:sz w:val="24"/>
          <w:szCs w:val="24"/>
          <w:lang w:val="en-US"/>
        </w:rPr>
        <w:t xml:space="preserve"> nr.124 (et.4), MD </w:t>
      </w:r>
      <w:proofErr w:type="gramStart"/>
      <w:r w:rsidRPr="00DC7BA0">
        <w:rPr>
          <w:b/>
          <w:i/>
          <w:color w:val="000000" w:themeColor="text1"/>
          <w:sz w:val="24"/>
          <w:szCs w:val="24"/>
          <w:lang w:val="en-US"/>
        </w:rPr>
        <w:t>2001;</w:t>
      </w:r>
      <w:proofErr w:type="gramEnd"/>
    </w:p>
    <w:p w14:paraId="25981794" w14:textId="77777777" w:rsidR="006E12F3" w:rsidRPr="00DC7BA0" w:rsidRDefault="006E12F3" w:rsidP="006E12F3">
      <w:pPr>
        <w:tabs>
          <w:tab w:val="right" w:pos="426"/>
        </w:tabs>
        <w:ind w:left="450"/>
        <w:rPr>
          <w:b/>
          <w:i/>
          <w:color w:val="000000" w:themeColor="text1"/>
          <w:sz w:val="24"/>
          <w:szCs w:val="24"/>
          <w:lang w:val="en-US"/>
        </w:rPr>
      </w:pPr>
      <w:r w:rsidRPr="00DC7BA0">
        <w:rPr>
          <w:b/>
          <w:i/>
          <w:color w:val="000000" w:themeColor="text1"/>
          <w:sz w:val="24"/>
          <w:szCs w:val="24"/>
          <w:lang w:val="en-US"/>
        </w:rPr>
        <w:t>Tel/Fax/email:</w:t>
      </w:r>
      <w:r w:rsidRPr="00DC7BA0">
        <w:rPr>
          <w:b/>
          <w:i/>
          <w:color w:val="000000" w:themeColor="text1"/>
          <w:sz w:val="27"/>
          <w:szCs w:val="27"/>
          <w:shd w:val="clear" w:color="auto" w:fill="FFFFFF"/>
          <w:lang w:val="en-US"/>
        </w:rPr>
        <w:t xml:space="preserve"> </w:t>
      </w:r>
      <w:r w:rsidRPr="00DC7BA0">
        <w:rPr>
          <w:b/>
          <w:i/>
          <w:color w:val="000000" w:themeColor="text1"/>
          <w:sz w:val="24"/>
          <w:szCs w:val="24"/>
          <w:lang w:val="en-US"/>
        </w:rPr>
        <w:t>022-820 652, 022 820-651, contestatii@ansc.md</w:t>
      </w:r>
    </w:p>
    <w:p w14:paraId="43552A7B" w14:textId="77777777" w:rsidR="000467D3" w:rsidRDefault="006E12F3" w:rsidP="00702EBF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r w:rsidRPr="000467D3">
        <w:rPr>
          <w:b/>
          <w:color w:val="000000" w:themeColor="text1"/>
          <w:sz w:val="24"/>
          <w:szCs w:val="24"/>
          <w:lang w:val="en-US"/>
        </w:rPr>
        <w:t>Data (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datele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și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referința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referințele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)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publicărilor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anterioare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Jurnalul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Oficial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Uniunii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Europene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privind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contractul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contractele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) la care se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referă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anunțul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respective (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dacă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este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cazul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>):</w:t>
      </w:r>
    </w:p>
    <w:p w14:paraId="1E94D9C5" w14:textId="776A47E6" w:rsidR="006E12F3" w:rsidRPr="000467D3" w:rsidRDefault="006E12F3" w:rsidP="00702EBF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cazul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achizițiilor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periodice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calendarul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estimat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pentru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publicarea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anunțurilor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0467D3">
        <w:rPr>
          <w:b/>
          <w:color w:val="000000" w:themeColor="text1"/>
          <w:sz w:val="24"/>
          <w:szCs w:val="24"/>
          <w:lang w:val="en-US"/>
        </w:rPr>
        <w:t>viitoare:_</w:t>
      </w:r>
      <w:proofErr w:type="gramEnd"/>
      <w:r w:rsidRPr="000467D3">
        <w:rPr>
          <w:b/>
          <w:color w:val="000000" w:themeColor="text1"/>
          <w:sz w:val="24"/>
          <w:szCs w:val="24"/>
          <w:lang w:val="en-US"/>
        </w:rPr>
        <w:t>_____________________________________________________________________</w:t>
      </w:r>
    </w:p>
    <w:p w14:paraId="48A871EF" w14:textId="77777777" w:rsidR="00D97DC9" w:rsidRDefault="006E12F3" w:rsidP="004E370D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r w:rsidRPr="00D97DC9">
        <w:rPr>
          <w:b/>
          <w:color w:val="000000" w:themeColor="text1"/>
          <w:sz w:val="24"/>
          <w:szCs w:val="24"/>
          <w:lang w:val="en-US"/>
        </w:rPr>
        <w:t xml:space="preserve">Data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publicării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anunțului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intenție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sau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după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caz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precizarea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că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 nu a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fost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publicat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 un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astfel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anunţ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>:</w:t>
      </w:r>
      <w:r w:rsidR="000467D3" w:rsidRPr="00D97DC9">
        <w:rPr>
          <w:b/>
          <w:color w:val="000000" w:themeColor="text1"/>
          <w:sz w:val="24"/>
          <w:szCs w:val="24"/>
          <w:lang w:val="en-US"/>
        </w:rPr>
        <w:t xml:space="preserve"> 09.09.2021</w:t>
      </w:r>
    </w:p>
    <w:p w14:paraId="0E5E519C" w14:textId="1CA1D2C0" w:rsidR="006E12F3" w:rsidRPr="00D97DC9" w:rsidRDefault="006E12F3" w:rsidP="004E370D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r w:rsidRPr="00D97DC9">
        <w:rPr>
          <w:b/>
          <w:color w:val="000000" w:themeColor="text1"/>
          <w:sz w:val="24"/>
          <w:szCs w:val="24"/>
          <w:lang w:val="en-US"/>
        </w:rPr>
        <w:t xml:space="preserve">Data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transmiterii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spre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publicare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97DC9">
        <w:rPr>
          <w:b/>
          <w:color w:val="000000" w:themeColor="text1"/>
          <w:sz w:val="24"/>
          <w:szCs w:val="24"/>
          <w:lang w:val="en-US"/>
        </w:rPr>
        <w:t>a</w:t>
      </w:r>
      <w:proofErr w:type="gramEnd"/>
      <w:r w:rsidRPr="00D97DC9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anunțului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97DC9">
        <w:rPr>
          <w:b/>
          <w:color w:val="000000" w:themeColor="text1"/>
          <w:sz w:val="24"/>
          <w:szCs w:val="24"/>
          <w:lang w:val="en-US"/>
        </w:rPr>
        <w:t>participare</w:t>
      </w:r>
      <w:proofErr w:type="spellEnd"/>
      <w:r w:rsidRPr="00D97DC9">
        <w:rPr>
          <w:b/>
          <w:color w:val="000000" w:themeColor="text1"/>
          <w:sz w:val="24"/>
          <w:szCs w:val="24"/>
          <w:lang w:val="en-US"/>
        </w:rPr>
        <w:t>:</w:t>
      </w:r>
      <w:r w:rsidR="00D97DC9">
        <w:rPr>
          <w:b/>
          <w:color w:val="000000" w:themeColor="text1"/>
          <w:sz w:val="24"/>
          <w:szCs w:val="24"/>
          <w:lang w:val="en-US"/>
        </w:rPr>
        <w:t xml:space="preserve"> 09.09.2021</w:t>
      </w:r>
    </w:p>
    <w:p w14:paraId="536D74C9" w14:textId="77777777" w:rsidR="006E12F3" w:rsidRPr="00DC7BA0" w:rsidRDefault="006E12F3" w:rsidP="006E12F3">
      <w:pPr>
        <w:numPr>
          <w:ilvl w:val="0"/>
          <w:numId w:val="1"/>
        </w:numPr>
        <w:tabs>
          <w:tab w:val="right" w:pos="426"/>
        </w:tabs>
        <w:spacing w:before="120"/>
        <w:ind w:left="0" w:firstLine="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cadrul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procedurii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achiziție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publică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va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utiliza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/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accepta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>:</w:t>
      </w:r>
    </w:p>
    <w:tbl>
      <w:tblPr>
        <w:tblStyle w:val="Tabelgril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6E12F3" w:rsidRPr="00D97DC9" w14:paraId="1E58BFE3" w14:textId="77777777" w:rsidTr="00926448">
        <w:tc>
          <w:tcPr>
            <w:tcW w:w="5305" w:type="dxa"/>
            <w:shd w:val="clear" w:color="auto" w:fill="E7E6E6" w:themeFill="background2"/>
          </w:tcPr>
          <w:p w14:paraId="292615D1" w14:textId="77777777" w:rsidR="006E12F3" w:rsidRPr="00DC7BA0" w:rsidRDefault="006E12F3" w:rsidP="00926448">
            <w:pPr>
              <w:tabs>
                <w:tab w:val="right" w:pos="426"/>
              </w:tabs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C7BA0">
              <w:rPr>
                <w:b/>
                <w:color w:val="000000" w:themeColor="text1"/>
                <w:sz w:val="24"/>
                <w:szCs w:val="24"/>
              </w:rPr>
              <w:t>Denumirea</w:t>
            </w:r>
            <w:proofErr w:type="spellEnd"/>
            <w:r w:rsidRPr="00DC7BA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sz w:val="24"/>
                <w:szCs w:val="24"/>
              </w:rPr>
              <w:t>instrumentului</w:t>
            </w:r>
            <w:proofErr w:type="spellEnd"/>
            <w:r w:rsidRPr="00DC7BA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14:paraId="351FC1C0" w14:textId="77777777" w:rsidR="006E12F3" w:rsidRPr="00DC7BA0" w:rsidRDefault="006E12F3" w:rsidP="00926448">
            <w:pPr>
              <w:tabs>
                <w:tab w:val="right" w:pos="426"/>
              </w:tabs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>va</w:t>
            </w:r>
            <w:proofErr w:type="spellEnd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>utiliza</w:t>
            </w:r>
            <w:proofErr w:type="spellEnd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proofErr w:type="spellStart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>accepta</w:t>
            </w:r>
            <w:proofErr w:type="spellEnd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>sau</w:t>
            </w:r>
            <w:proofErr w:type="spellEnd"/>
            <w:r w:rsidRPr="00DC7BA0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nu</w:t>
            </w:r>
          </w:p>
        </w:tc>
      </w:tr>
      <w:tr w:rsidR="006E12F3" w:rsidRPr="00D97DC9" w14:paraId="56D1AB78" w14:textId="77777777" w:rsidTr="00926448">
        <w:tc>
          <w:tcPr>
            <w:tcW w:w="5305" w:type="dxa"/>
          </w:tcPr>
          <w:p w14:paraId="4DC638D6" w14:textId="77777777" w:rsidR="006E12F3" w:rsidRPr="00DC7BA0" w:rsidRDefault="006E12F3" w:rsidP="00926448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>depunerea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>electronică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>a</w:t>
            </w:r>
            <w:proofErr w:type="gramEnd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>ofertelor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>sau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>cererilor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14:paraId="487F4D9F" w14:textId="602D6E71" w:rsidR="006E12F3" w:rsidRPr="00DC7BA0" w:rsidRDefault="00D97DC9" w:rsidP="00926448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da</w:t>
            </w:r>
          </w:p>
        </w:tc>
      </w:tr>
      <w:tr w:rsidR="006E12F3" w:rsidRPr="00DC7BA0" w14:paraId="31BC29CA" w14:textId="77777777" w:rsidTr="00926448">
        <w:tc>
          <w:tcPr>
            <w:tcW w:w="5305" w:type="dxa"/>
          </w:tcPr>
          <w:p w14:paraId="44AC0B36" w14:textId="77777777" w:rsidR="006E12F3" w:rsidRPr="00DC7BA0" w:rsidRDefault="006E12F3" w:rsidP="00926448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lastRenderedPageBreak/>
              <w:t>sistemul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t>de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t>comenzi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14:paraId="1736F0AF" w14:textId="77777777" w:rsidR="006E12F3" w:rsidRPr="00DC7BA0" w:rsidRDefault="006E12F3" w:rsidP="00926448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E12F3" w:rsidRPr="00DC7BA0" w14:paraId="03F03754" w14:textId="77777777" w:rsidTr="00926448">
        <w:tc>
          <w:tcPr>
            <w:tcW w:w="5305" w:type="dxa"/>
          </w:tcPr>
          <w:p w14:paraId="1A9BF769" w14:textId="77777777" w:rsidR="006E12F3" w:rsidRPr="00DC7BA0" w:rsidRDefault="006E12F3" w:rsidP="00926448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t>facturarea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14:paraId="6C6F467E" w14:textId="45E60F32" w:rsidR="006E12F3" w:rsidRPr="00D97DC9" w:rsidRDefault="00D97DC9" w:rsidP="00926448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color w:val="000000" w:themeColor="text1"/>
                <w:sz w:val="24"/>
                <w:szCs w:val="24"/>
                <w:lang w:val="ro-MD"/>
              </w:rPr>
              <w:t>da</w:t>
            </w:r>
          </w:p>
        </w:tc>
      </w:tr>
      <w:tr w:rsidR="006E12F3" w:rsidRPr="00DC7BA0" w14:paraId="6AE1DC8D" w14:textId="77777777" w:rsidTr="00926448">
        <w:tc>
          <w:tcPr>
            <w:tcW w:w="5305" w:type="dxa"/>
          </w:tcPr>
          <w:p w14:paraId="31874631" w14:textId="77777777" w:rsidR="006E12F3" w:rsidRPr="00DC7BA0" w:rsidRDefault="006E12F3" w:rsidP="00926448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t>plățile</w:t>
            </w:r>
            <w:proofErr w:type="spellEnd"/>
            <w:r w:rsidRPr="00DC7BA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C7BA0">
              <w:rPr>
                <w:color w:val="000000" w:themeColor="text1"/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auto"/>
          </w:tcPr>
          <w:p w14:paraId="2D9C93E1" w14:textId="77777777" w:rsidR="006E12F3" w:rsidRPr="00DC7BA0" w:rsidRDefault="006E12F3" w:rsidP="00926448">
            <w:pPr>
              <w:tabs>
                <w:tab w:val="right" w:pos="426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15F5FE1" w14:textId="77777777" w:rsidR="000467D3" w:rsidRPr="000467D3" w:rsidRDefault="006E12F3" w:rsidP="000467D3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Contractul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intră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sub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incidența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Acordului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privind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achizițiile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guvernamentale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Organizației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Mondiale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Comerțului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numai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cazul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anunțurilor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transmise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spre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publicare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Jurnalul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Oficial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Uniunii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Europene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): </w:t>
      </w:r>
      <w:r w:rsidRPr="00DC7BA0">
        <w:rPr>
          <w:b/>
          <w:color w:val="000000" w:themeColor="text1"/>
          <w:sz w:val="24"/>
          <w:szCs w:val="24"/>
          <w:u w:val="single"/>
          <w:lang w:val="en-US"/>
        </w:rPr>
        <w:t>NU</w:t>
      </w:r>
    </w:p>
    <w:p w14:paraId="77498ABA" w14:textId="49F2CF73" w:rsidR="006E12F3" w:rsidRPr="000467D3" w:rsidRDefault="006E12F3" w:rsidP="000467D3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color w:val="000000" w:themeColor="text1"/>
          <w:sz w:val="24"/>
          <w:szCs w:val="24"/>
          <w:lang w:val="en-US"/>
        </w:rPr>
      </w:pPr>
      <w:r w:rsidRPr="000467D3">
        <w:rPr>
          <w:b/>
          <w:color w:val="000000" w:themeColor="text1"/>
          <w:sz w:val="24"/>
          <w:szCs w:val="24"/>
          <w:lang w:val="en-US"/>
        </w:rPr>
        <w:t xml:space="preserve">Alte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informații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467D3">
        <w:rPr>
          <w:b/>
          <w:color w:val="000000" w:themeColor="text1"/>
          <w:sz w:val="24"/>
          <w:szCs w:val="24"/>
          <w:lang w:val="en-US"/>
        </w:rPr>
        <w:t>relevante</w:t>
      </w:r>
      <w:proofErr w:type="spellEnd"/>
      <w:r w:rsidRPr="000467D3">
        <w:rPr>
          <w:b/>
          <w:color w:val="000000" w:themeColor="text1"/>
          <w:sz w:val="24"/>
          <w:szCs w:val="24"/>
          <w:lang w:val="en-US"/>
        </w:rPr>
        <w:t>:</w:t>
      </w:r>
      <w:r w:rsidR="00926448" w:rsidRPr="000467D3">
        <w:rPr>
          <w:b/>
          <w:color w:val="000000" w:themeColor="text1"/>
          <w:sz w:val="24"/>
          <w:szCs w:val="24"/>
          <w:lang w:val="en-US"/>
        </w:rPr>
        <w:t xml:space="preserve"> </w:t>
      </w:r>
      <w:r w:rsidR="00926448" w:rsidRPr="000467D3">
        <w:rPr>
          <w:color w:val="000000" w:themeColor="text1"/>
          <w:sz w:val="24"/>
          <w:szCs w:val="24"/>
          <w:lang w:val="ro-MD"/>
        </w:rPr>
        <w:t>achitarea se va efectua timp de 30 zile de la livrarea mărfii și prezentarea facturii fiscale</w:t>
      </w:r>
      <w:r w:rsidR="00D97DC9">
        <w:rPr>
          <w:color w:val="000000" w:themeColor="text1"/>
          <w:sz w:val="24"/>
          <w:szCs w:val="24"/>
          <w:lang w:val="ro-MD"/>
        </w:rPr>
        <w:t>.</w:t>
      </w:r>
    </w:p>
    <w:p w14:paraId="5B5C0764" w14:textId="77777777" w:rsidR="00926448" w:rsidRPr="00926448" w:rsidRDefault="00926448" w:rsidP="00926448">
      <w:pPr>
        <w:tabs>
          <w:tab w:val="right" w:pos="426"/>
        </w:tabs>
        <w:spacing w:before="120"/>
        <w:rPr>
          <w:color w:val="000000" w:themeColor="text1"/>
          <w:sz w:val="24"/>
          <w:szCs w:val="24"/>
          <w:lang w:val="en-US"/>
        </w:rPr>
      </w:pPr>
    </w:p>
    <w:p w14:paraId="7494710D" w14:textId="77777777" w:rsidR="006E12F3" w:rsidRPr="00926448" w:rsidRDefault="006E12F3" w:rsidP="006E12F3">
      <w:pPr>
        <w:spacing w:before="120" w:after="120"/>
        <w:rPr>
          <w:b/>
          <w:color w:val="000000" w:themeColor="text1"/>
          <w:sz w:val="24"/>
          <w:szCs w:val="24"/>
          <w:lang w:val="en-US"/>
        </w:rPr>
      </w:pPr>
    </w:p>
    <w:p w14:paraId="7DC1E4DF" w14:textId="77777777" w:rsidR="006E12F3" w:rsidRPr="00DC7BA0" w:rsidRDefault="006E12F3" w:rsidP="006E12F3">
      <w:pPr>
        <w:spacing w:before="120" w:after="120"/>
        <w:rPr>
          <w:b/>
          <w:color w:val="000000" w:themeColor="text1"/>
          <w:sz w:val="24"/>
          <w:szCs w:val="24"/>
          <w:lang w:val="en-US"/>
        </w:rPr>
      </w:pP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Conducătorul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grupului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C7BA0">
        <w:rPr>
          <w:b/>
          <w:color w:val="000000" w:themeColor="text1"/>
          <w:sz w:val="24"/>
          <w:szCs w:val="24"/>
          <w:lang w:val="en-US"/>
        </w:rPr>
        <w:t>lucru</w:t>
      </w:r>
      <w:proofErr w:type="spellEnd"/>
      <w:r w:rsidRPr="00DC7BA0">
        <w:rPr>
          <w:b/>
          <w:color w:val="000000" w:themeColor="text1"/>
          <w:sz w:val="24"/>
          <w:szCs w:val="24"/>
          <w:lang w:val="en-US"/>
        </w:rPr>
        <w:t xml:space="preserve">:                    </w:t>
      </w:r>
      <w:r w:rsidRPr="00CF0318">
        <w:rPr>
          <w:b/>
          <w:color w:val="000000" w:themeColor="text1"/>
          <w:sz w:val="24"/>
          <w:szCs w:val="24"/>
          <w:u w:val="single"/>
          <w:lang w:val="en-US"/>
        </w:rPr>
        <w:t xml:space="preserve">                                        </w:t>
      </w:r>
      <w:r w:rsidRPr="00DC7BA0">
        <w:rPr>
          <w:b/>
          <w:color w:val="000000" w:themeColor="text1"/>
          <w:sz w:val="24"/>
          <w:szCs w:val="24"/>
          <w:lang w:val="en-US"/>
        </w:rPr>
        <w:t xml:space="preserve">            Igor KLIPII</w:t>
      </w:r>
    </w:p>
    <w:p w14:paraId="1276479C" w14:textId="77777777" w:rsidR="00005E31" w:rsidRPr="006E12F3" w:rsidRDefault="00005E31">
      <w:pPr>
        <w:rPr>
          <w:lang w:val="en-US"/>
        </w:rPr>
      </w:pPr>
    </w:p>
    <w:sectPr w:rsidR="00005E31" w:rsidRPr="006E12F3" w:rsidSect="00926448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67E8D0" w14:textId="77777777" w:rsidR="00F77B6E" w:rsidRDefault="00F77B6E">
      <w:r>
        <w:separator/>
      </w:r>
    </w:p>
  </w:endnote>
  <w:endnote w:type="continuationSeparator" w:id="0">
    <w:p w14:paraId="7433B466" w14:textId="77777777" w:rsidR="00F77B6E" w:rsidRDefault="00F7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 Pro">
    <w:altName w:val="Georgia Pro"/>
    <w:charset w:val="00"/>
    <w:family w:val="roman"/>
    <w:pitch w:val="variable"/>
    <w:sig w:usb0="80000287" w:usb1="0000004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4095B" w14:textId="77777777" w:rsidR="00F45578" w:rsidRDefault="00F45578" w:rsidP="00926448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EA85E" w14:textId="77777777" w:rsidR="00F77B6E" w:rsidRDefault="00F77B6E">
      <w:r>
        <w:separator/>
      </w:r>
    </w:p>
  </w:footnote>
  <w:footnote w:type="continuationSeparator" w:id="0">
    <w:p w14:paraId="552AAB59" w14:textId="77777777" w:rsidR="00F77B6E" w:rsidRDefault="00F77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B0B1F"/>
    <w:multiLevelType w:val="hybridMultilevel"/>
    <w:tmpl w:val="D4F69BB8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24157"/>
    <w:multiLevelType w:val="hybridMultilevel"/>
    <w:tmpl w:val="6CE02B0C"/>
    <w:lvl w:ilvl="0" w:tplc="3E9EA548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F3"/>
    <w:rsid w:val="00005E31"/>
    <w:rsid w:val="000467D3"/>
    <w:rsid w:val="0005223D"/>
    <w:rsid w:val="0007493B"/>
    <w:rsid w:val="00180B6F"/>
    <w:rsid w:val="001F2082"/>
    <w:rsid w:val="00332D38"/>
    <w:rsid w:val="003D1248"/>
    <w:rsid w:val="00516E4C"/>
    <w:rsid w:val="00567868"/>
    <w:rsid w:val="00624A2E"/>
    <w:rsid w:val="006A45EC"/>
    <w:rsid w:val="006E12F3"/>
    <w:rsid w:val="007E19F0"/>
    <w:rsid w:val="0082206F"/>
    <w:rsid w:val="00846447"/>
    <w:rsid w:val="00917754"/>
    <w:rsid w:val="00926448"/>
    <w:rsid w:val="00994E91"/>
    <w:rsid w:val="009960FA"/>
    <w:rsid w:val="009E3041"/>
    <w:rsid w:val="00B74E21"/>
    <w:rsid w:val="00C50CC0"/>
    <w:rsid w:val="00C511B2"/>
    <w:rsid w:val="00CF0318"/>
    <w:rsid w:val="00D97DC9"/>
    <w:rsid w:val="00E46AC0"/>
    <w:rsid w:val="00E640C3"/>
    <w:rsid w:val="00F45578"/>
    <w:rsid w:val="00F7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9DA1"/>
  <w15:chartTrackingRefBased/>
  <w15:docId w15:val="{BD104B21-94AF-423C-A76D-4C74FAA1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Titlu1">
    <w:name w:val="heading 1"/>
    <w:basedOn w:val="Corptext"/>
    <w:next w:val="Normal"/>
    <w:link w:val="Titlu1Caracter"/>
    <w:qFormat/>
    <w:rsid w:val="006E12F3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6E12F3"/>
    <w:rPr>
      <w:rFonts w:ascii="Times New Roman" w:eastAsia="Times New Roman" w:hAnsi="Times New Roman" w:cs="Times New Roman"/>
      <w:b/>
      <w:sz w:val="32"/>
      <w:szCs w:val="32"/>
      <w:lang w:val="ro-RO" w:eastAsia="ru-RU"/>
    </w:rPr>
  </w:style>
  <w:style w:type="paragraph" w:styleId="Subsol">
    <w:name w:val="footer"/>
    <w:basedOn w:val="Normal"/>
    <w:link w:val="SubsolCaracter"/>
    <w:rsid w:val="006E12F3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6E12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Tabelgril">
    <w:name w:val="Table Grid"/>
    <w:basedOn w:val="TabelNormal"/>
    <w:uiPriority w:val="59"/>
    <w:rsid w:val="006E12F3"/>
    <w:pPr>
      <w:spacing w:after="0" w:line="240" w:lineRule="auto"/>
    </w:pPr>
    <w:rPr>
      <w:rFonts w:eastAsiaTheme="minorEastAsia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6E12F3"/>
    <w:pPr>
      <w:ind w:left="720"/>
      <w:contextualSpacing/>
    </w:pPr>
  </w:style>
  <w:style w:type="paragraph" w:styleId="Frspaiere">
    <w:name w:val="No Spacing"/>
    <w:uiPriority w:val="1"/>
    <w:qFormat/>
    <w:rsid w:val="006E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rptext">
    <w:name w:val="Body Text"/>
    <w:basedOn w:val="Normal"/>
    <w:link w:val="CorptextCaracter"/>
    <w:uiPriority w:val="99"/>
    <w:semiHidden/>
    <w:unhideWhenUsed/>
    <w:rsid w:val="006E12F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6E12F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E3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bb.co/PF4bz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2046</Words>
  <Characters>11870</Characters>
  <Application>Microsoft Office Word</Application>
  <DocSecurity>0</DocSecurity>
  <Lines>98</Lines>
  <Paragraphs>27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Ursu</dc:creator>
  <cp:keywords/>
  <dc:description/>
  <cp:lastModifiedBy>Ala Macari</cp:lastModifiedBy>
  <cp:revision>5</cp:revision>
  <dcterms:created xsi:type="dcterms:W3CDTF">2021-09-02T05:42:00Z</dcterms:created>
  <dcterms:modified xsi:type="dcterms:W3CDTF">2021-09-09T07:28:00Z</dcterms:modified>
</cp:coreProperties>
</file>