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121F" w14:textId="77777777" w:rsidR="008A051E" w:rsidRPr="00C231C0" w:rsidRDefault="008A051E" w:rsidP="008A051E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Hlk77770922"/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ANUNȚ DE PARTICIPARE </w:t>
      </w:r>
      <w:bookmarkEnd w:id="0"/>
    </w:p>
    <w:p w14:paraId="674CF29F" w14:textId="0276CF32" w:rsidR="008A051E" w:rsidRPr="00C231C0" w:rsidRDefault="008A051E" w:rsidP="008A051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privind achiziționarea </w:t>
      </w:r>
      <w:r w:rsidRPr="00C231C0">
        <w:rPr>
          <w:rFonts w:ascii="Times New Roman" w:hAnsi="Times New Roman" w:cs="Times New Roman"/>
          <w:b/>
          <w:bCs/>
          <w:i/>
          <w:iCs/>
        </w:rPr>
        <w:t xml:space="preserve">Lucrări de reparație curentă </w:t>
      </w:r>
    </w:p>
    <w:p w14:paraId="59812564" w14:textId="61A46B67" w:rsidR="008A051E" w:rsidRPr="00C231C0" w:rsidRDefault="008A051E" w:rsidP="008A051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</w:rPr>
      </w:pPr>
      <w:bookmarkStart w:id="1" w:name="_Hlk171410589"/>
      <w:r w:rsidRPr="00C231C0">
        <w:rPr>
          <w:rFonts w:ascii="Times New Roman" w:hAnsi="Times New Roman" w:cs="Times New Roman"/>
          <w:b/>
          <w:bCs/>
          <w:i/>
          <w:iCs/>
        </w:rPr>
        <w:t>(</w:t>
      </w:r>
      <w:r w:rsidRPr="00C231C0">
        <w:rPr>
          <w:rFonts w:ascii="Times New Roman" w:hAnsi="Times New Roman" w:cs="Times New Roman"/>
          <w:i/>
          <w:iCs/>
        </w:rPr>
        <w:t>acoperișul și tavanul clădir</w:t>
      </w:r>
      <w:r w:rsidR="00D63CB1" w:rsidRPr="00C231C0">
        <w:rPr>
          <w:rFonts w:ascii="Times New Roman" w:hAnsi="Times New Roman" w:cs="Times New Roman"/>
          <w:i/>
          <w:iCs/>
        </w:rPr>
        <w:t>ii</w:t>
      </w:r>
      <w:r w:rsidRPr="00C231C0">
        <w:rPr>
          <w:rFonts w:ascii="Times New Roman" w:hAnsi="Times New Roman" w:cs="Times New Roman"/>
          <w:i/>
          <w:iCs/>
        </w:rPr>
        <w:t xml:space="preserve"> Parlamentului</w:t>
      </w:r>
      <w:r w:rsidR="00D63CB1" w:rsidRPr="00C231C0">
        <w:rPr>
          <w:rFonts w:ascii="Times New Roman" w:hAnsi="Times New Roman" w:cs="Times New Roman"/>
          <w:i/>
          <w:iCs/>
        </w:rPr>
        <w:t xml:space="preserve"> Republicii Moldova</w:t>
      </w:r>
      <w:r w:rsidRPr="00C231C0">
        <w:rPr>
          <w:rFonts w:ascii="Times New Roman" w:hAnsi="Times New Roman" w:cs="Times New Roman"/>
          <w:i/>
          <w:iCs/>
        </w:rPr>
        <w:t xml:space="preserve">, situată pe </w:t>
      </w:r>
    </w:p>
    <w:p w14:paraId="62EACD16" w14:textId="6C998B47" w:rsidR="008A051E" w:rsidRPr="00C231C0" w:rsidRDefault="008A051E" w:rsidP="008A051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231C0">
        <w:rPr>
          <w:rFonts w:ascii="Times New Roman" w:hAnsi="Times New Roman" w:cs="Times New Roman"/>
          <w:i/>
          <w:iCs/>
        </w:rPr>
        <w:t>bd. Ștefan cel Mare și Sfânt, 105)</w:t>
      </w:r>
    </w:p>
    <w:bookmarkEnd w:id="1"/>
    <w:p w14:paraId="64CABC47" w14:textId="1AC4D672" w:rsidR="008A051E" w:rsidRPr="00C231C0" w:rsidRDefault="008A051E" w:rsidP="008A051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prin procedura de achiziție </w:t>
      </w:r>
      <w:r w:rsidRPr="00C231C0">
        <w:rPr>
          <w:rFonts w:ascii="Times New Roman" w:eastAsia="Times New Roman" w:hAnsi="Times New Roman" w:cs="Times New Roman"/>
          <w:b/>
          <w:u w:val="single"/>
          <w:lang w:eastAsia="ru-RU"/>
        </w:rPr>
        <w:t>de valoare mică</w:t>
      </w:r>
    </w:p>
    <w:p w14:paraId="50A5D03A" w14:textId="77777777" w:rsidR="008A051E" w:rsidRPr="00C231C0" w:rsidRDefault="008A051E" w:rsidP="008A0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4321226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Denumirea autorității contractante: </w:t>
      </w:r>
      <w:r w:rsidRPr="00C231C0">
        <w:rPr>
          <w:rFonts w:ascii="Times New Roman" w:eastAsia="Times New Roman" w:hAnsi="Times New Roman" w:cs="Times New Roman"/>
          <w:lang w:eastAsia="ru-RU"/>
        </w:rPr>
        <w:t>Secretariatul Parlamentului Republicii Moldova</w:t>
      </w:r>
    </w:p>
    <w:p w14:paraId="0FEEDD73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IDNO:</w:t>
      </w:r>
      <w:r w:rsidRPr="00C231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231C0">
        <w:rPr>
          <w:rFonts w:ascii="Times New Roman" w:eastAsia="Times New Roman" w:hAnsi="Times New Roman" w:cs="Times New Roman"/>
          <w:lang w:eastAsia="ru-RU"/>
        </w:rPr>
        <w:t>1006601003762</w:t>
      </w:r>
    </w:p>
    <w:p w14:paraId="59B24D9B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Adresa: </w:t>
      </w:r>
      <w:r w:rsidRPr="00C231C0">
        <w:rPr>
          <w:rFonts w:ascii="Times New Roman" w:eastAsia="Times New Roman" w:hAnsi="Times New Roman" w:cs="Times New Roman"/>
          <w:lang w:eastAsia="ru-RU"/>
        </w:rPr>
        <w:t>mun. Chișinău, bd. Ștefan cel Mare și Sfânt, 105</w:t>
      </w:r>
    </w:p>
    <w:p w14:paraId="2858226E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Numărul de telefon/fax: </w:t>
      </w:r>
      <w:r w:rsidRPr="00C231C0">
        <w:rPr>
          <w:rFonts w:ascii="Times New Roman" w:eastAsia="Times New Roman" w:hAnsi="Times New Roman" w:cs="Times New Roman"/>
          <w:lang w:eastAsia="ru-RU"/>
        </w:rPr>
        <w:t>0 22 820-205; 820-201; 820-196; 820-221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</w:r>
    </w:p>
    <w:p w14:paraId="582D97BF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Adresa de e-mail și pagina web oficială ale autorității contractante: </w:t>
      </w:r>
      <w:r w:rsidRPr="00C231C0">
        <w:rPr>
          <w:rFonts w:ascii="Times New Roman" w:eastAsia="Times New Roman" w:hAnsi="Times New Roman" w:cs="Times New Roman"/>
          <w:lang w:eastAsia="ru-RU"/>
        </w:rPr>
        <w:t xml:space="preserve">sap@parlament.md; 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t>parlament.md;</w:t>
      </w:r>
    </w:p>
    <w:p w14:paraId="682366A8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8" w:hanging="288"/>
        <w:jc w:val="both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Adresa de e-mail sau pagina web oficială de la care se va putea obține accesul la documentația de atribuire: </w:t>
      </w:r>
      <w:r w:rsidRPr="00C231C0">
        <w:rPr>
          <w:rFonts w:ascii="Times New Roman" w:eastAsia="Times New Roman" w:hAnsi="Times New Roman" w:cs="Times New Roman"/>
          <w:lang w:eastAsia="ru-RU"/>
        </w:rPr>
        <w:t>documentația de atribuire este anexată în cadrul procedurii în SIA RSAP</w:t>
      </w:r>
    </w:p>
    <w:p w14:paraId="312626EE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8" w:hanging="288"/>
        <w:jc w:val="both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 </w:t>
      </w:r>
      <w:r w:rsidRPr="00C231C0">
        <w:rPr>
          <w:rFonts w:ascii="Times New Roman" w:eastAsia="Times New Roman" w:hAnsi="Times New Roman" w:cs="Times New Roman"/>
          <w:lang w:eastAsia="ru-RU"/>
        </w:rPr>
        <w:t>Autoritate publică</w:t>
      </w:r>
    </w:p>
    <w:p w14:paraId="1FB04185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Cumpărătorul invită operatorii economici interesați, care îi pot satisface necesitățile, să participe la procedura de achiziție privind livrarea/prestarea următoarelor bunuri/servicii:</w:t>
      </w:r>
    </w:p>
    <w:p w14:paraId="47CE429D" w14:textId="77777777" w:rsidR="008A051E" w:rsidRPr="00C231C0" w:rsidRDefault="008A051E" w:rsidP="008A051E">
      <w:pPr>
        <w:tabs>
          <w:tab w:val="left" w:pos="284"/>
          <w:tab w:val="right" w:pos="426"/>
        </w:tabs>
        <w:spacing w:before="120"/>
        <w:rPr>
          <w:rFonts w:ascii="Times New Roman" w:hAnsi="Times New Roman" w:cs="Times New Roman"/>
          <w:b/>
        </w:rPr>
      </w:pPr>
      <w:r w:rsidRPr="00C231C0">
        <w:rPr>
          <w:rFonts w:ascii="Times New Roman" w:hAnsi="Times New Roman" w:cs="Times New Roman"/>
          <w:b/>
        </w:rPr>
        <w:t>CPV- 45200000-9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851"/>
        <w:gridCol w:w="3543"/>
        <w:gridCol w:w="1418"/>
      </w:tblGrid>
      <w:tr w:rsidR="008A051E" w:rsidRPr="00C231C0" w14:paraId="3FDB6C23" w14:textId="77777777" w:rsidTr="00F62C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CD2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D1AF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Denumirea serviciilor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07E8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Unit. de măsură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73F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Cant.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7F2A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Specificarea tehnică deplină solicitată, Standarde de referință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61F3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</w:rPr>
              <w:t>Valoarea estimată</w:t>
            </w:r>
            <w:r w:rsidRPr="00C231C0">
              <w:rPr>
                <w:rFonts w:ascii="Times New Roman" w:hAnsi="Times New Roman" w:cs="Times New Roman"/>
                <w:b/>
              </w:rPr>
              <w:br/>
              <w:t>fără TVA</w:t>
            </w:r>
          </w:p>
        </w:tc>
      </w:tr>
      <w:tr w:rsidR="008A051E" w:rsidRPr="00C231C0" w14:paraId="09588B37" w14:textId="77777777" w:rsidTr="00F62C06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51C8" w14:textId="77777777" w:rsidR="008A051E" w:rsidRPr="00C231C0" w:rsidRDefault="008A051E" w:rsidP="00F62C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420B" w14:textId="24C1625E" w:rsidR="00DE101C" w:rsidRPr="00C231C0" w:rsidRDefault="008A051E" w:rsidP="00DE101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Lucrări de reparație curentă</w:t>
            </w:r>
            <w:r w:rsidRPr="00C231C0">
              <w:rPr>
                <w:b/>
                <w:bCs/>
              </w:rPr>
              <w:t xml:space="preserve"> </w:t>
            </w:r>
          </w:p>
          <w:p w14:paraId="46109B5C" w14:textId="521E49A2" w:rsidR="00D63CB1" w:rsidRPr="00C231C0" w:rsidRDefault="00DE101C" w:rsidP="00D63CB1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31C0">
              <w:rPr>
                <w:rFonts w:ascii="Times New Roman" w:hAnsi="Times New Roman" w:cs="Times New Roman"/>
                <w:i/>
                <w:iCs/>
              </w:rPr>
              <w:t>(</w:t>
            </w:r>
            <w:r w:rsidR="00D63CB1" w:rsidRPr="00C231C0">
              <w:rPr>
                <w:rFonts w:ascii="Times New Roman" w:hAnsi="Times New Roman" w:cs="Times New Roman"/>
                <w:i/>
                <w:iCs/>
              </w:rPr>
              <w:t xml:space="preserve">acoperișul și tavanul clădirii Parlamentului Republicii Moldova, situată pe </w:t>
            </w:r>
          </w:p>
          <w:p w14:paraId="4A987869" w14:textId="0624F02B" w:rsidR="008A051E" w:rsidRPr="00C231C0" w:rsidRDefault="00D63CB1" w:rsidP="00D63C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  <w:i/>
                <w:iCs/>
              </w:rPr>
              <w:t>bd. Ștefan cel Mare și Sfânt, 105)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3ADF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>Buc.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57F9" w14:textId="77777777" w:rsidR="008A051E" w:rsidRPr="00C231C0" w:rsidRDefault="008A051E" w:rsidP="00F62C0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D8EE" w14:textId="77777777" w:rsidR="008A051E" w:rsidRPr="00C231C0" w:rsidRDefault="008A051E" w:rsidP="00F62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Cs/>
                <w:lang w:eastAsia="ru-RU"/>
              </w:rPr>
              <w:t>Conform caietului de</w:t>
            </w:r>
          </w:p>
          <w:p w14:paraId="17A4E467" w14:textId="77777777" w:rsidR="008A051E" w:rsidRPr="00C231C0" w:rsidRDefault="008A051E" w:rsidP="00F62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31C0">
              <w:rPr>
                <w:rFonts w:ascii="Times New Roman" w:hAnsi="Times New Roman" w:cs="Times New Roman"/>
                <w:bCs/>
                <w:lang w:eastAsia="ru-RU"/>
              </w:rPr>
              <w:t>sarcini - anexă.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F0E7" w14:textId="44281B2D" w:rsidR="008A051E" w:rsidRPr="00C231C0" w:rsidRDefault="00DE101C" w:rsidP="00F62C0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>13</w:t>
            </w:r>
            <w:r w:rsidR="00D63CB1" w:rsidRPr="00C231C0">
              <w:rPr>
                <w:rFonts w:ascii="Times New Roman" w:hAnsi="Times New Roman" w:cs="Times New Roman"/>
              </w:rPr>
              <w:t>4000</w:t>
            </w:r>
            <w:r w:rsidRPr="00C231C0">
              <w:rPr>
                <w:rFonts w:ascii="Times New Roman" w:hAnsi="Times New Roman" w:cs="Times New Roman"/>
              </w:rPr>
              <w:t>,</w:t>
            </w:r>
            <w:r w:rsidR="00D63CB1" w:rsidRPr="00C231C0">
              <w:rPr>
                <w:rFonts w:ascii="Times New Roman" w:hAnsi="Times New Roman" w:cs="Times New Roman"/>
              </w:rPr>
              <w:t>00</w:t>
            </w:r>
          </w:p>
        </w:tc>
      </w:tr>
    </w:tbl>
    <w:p w14:paraId="24E1606C" w14:textId="77777777" w:rsidR="008A051E" w:rsidRPr="00C231C0" w:rsidRDefault="008A051E" w:rsidP="008A05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53CE5D9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În cazul procedurilor de preselecție se indică numărul minim al candidaților </w:t>
      </w:r>
      <w:proofErr w:type="spellStart"/>
      <w:r w:rsidRPr="00C231C0">
        <w:rPr>
          <w:rFonts w:ascii="Times New Roman" w:eastAsia="Times New Roman" w:hAnsi="Times New Roman" w:cs="Times New Roman"/>
          <w:b/>
          <w:lang w:eastAsia="ru-RU"/>
        </w:rPr>
        <w:t>şi</w:t>
      </w:r>
      <w:proofErr w:type="spellEnd"/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 dacă este cazul, numărul maxim al acestora:  </w:t>
      </w:r>
      <w:r w:rsidRPr="00C231C0">
        <w:rPr>
          <w:rFonts w:ascii="Times New Roman" w:eastAsia="Times New Roman" w:hAnsi="Times New Roman" w:cs="Times New Roman"/>
          <w:lang w:eastAsia="ru-RU"/>
        </w:rPr>
        <w:t>nu se aplică.</w:t>
      </w:r>
    </w:p>
    <w:p w14:paraId="3C4AB523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after="0" w:line="276" w:lineRule="auto"/>
        <w:ind w:left="357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În cazul în care contractul este împărțit pe loturi un operator economic poate depune oferta (se va selecta):</w:t>
      </w:r>
    </w:p>
    <w:p w14:paraId="1913CA92" w14:textId="77777777" w:rsidR="008A051E" w:rsidRPr="00C231C0" w:rsidRDefault="008A051E" w:rsidP="008A051E">
      <w:pPr>
        <w:numPr>
          <w:ilvl w:val="0"/>
          <w:numId w:val="2"/>
        </w:numPr>
        <w:shd w:val="clear" w:color="auto" w:fill="FFFFFF"/>
        <w:tabs>
          <w:tab w:val="right" w:pos="42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>Pentru un singur lot V ;</w:t>
      </w:r>
    </w:p>
    <w:p w14:paraId="274F0820" w14:textId="77777777" w:rsidR="008A051E" w:rsidRPr="00C231C0" w:rsidRDefault="008A051E" w:rsidP="008A051E">
      <w:pPr>
        <w:numPr>
          <w:ilvl w:val="0"/>
          <w:numId w:val="2"/>
        </w:numPr>
        <w:shd w:val="clear" w:color="auto" w:fill="FFFFFF"/>
        <w:tabs>
          <w:tab w:val="right" w:pos="42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>Pentru mai multe loturi;</w:t>
      </w:r>
    </w:p>
    <w:p w14:paraId="1DF7793C" w14:textId="77777777" w:rsidR="008A051E" w:rsidRPr="00C231C0" w:rsidRDefault="008A051E" w:rsidP="008A051E">
      <w:pPr>
        <w:numPr>
          <w:ilvl w:val="0"/>
          <w:numId w:val="2"/>
        </w:numPr>
        <w:shd w:val="clear" w:color="auto" w:fill="FFFFFF"/>
        <w:tabs>
          <w:tab w:val="right" w:pos="42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 xml:space="preserve">Pentru toate loturile; </w:t>
      </w:r>
    </w:p>
    <w:p w14:paraId="39F2C2D2" w14:textId="77777777" w:rsidR="008A051E" w:rsidRPr="00C231C0" w:rsidRDefault="008A051E" w:rsidP="008A051E">
      <w:pPr>
        <w:numPr>
          <w:ilvl w:val="0"/>
          <w:numId w:val="2"/>
        </w:numPr>
        <w:shd w:val="clear" w:color="auto" w:fill="FFFFFF"/>
        <w:tabs>
          <w:tab w:val="right" w:pos="42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 xml:space="preserve">Alte limitări privind numărul de loturi care pot fi atribuite aceluiași ofertant </w:t>
      </w:r>
      <w:r w:rsidRPr="00C231C0">
        <w:rPr>
          <w:rFonts w:ascii="Times New Roman" w:eastAsia="Times New Roman" w:hAnsi="Times New Roman" w:cs="Times New Roman"/>
          <w:u w:val="single"/>
          <w:lang w:eastAsia="ru-RU"/>
        </w:rPr>
        <w:t>nu se aplică.</w:t>
      </w:r>
    </w:p>
    <w:p w14:paraId="3128CBD4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Admiterea sau interzicerea ofertelor alternative: </w:t>
      </w:r>
      <w:r w:rsidRPr="00C231C0">
        <w:rPr>
          <w:rFonts w:ascii="Times New Roman" w:eastAsia="Times New Roman" w:hAnsi="Times New Roman" w:cs="Times New Roman"/>
          <w:lang w:eastAsia="ru-RU"/>
        </w:rPr>
        <w:t xml:space="preserve">nu se admite                                                                                                    </w:t>
      </w:r>
    </w:p>
    <w:p w14:paraId="0520602E" w14:textId="1D030CEF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Termenii și condițiile de livrare/prestare solicitați: </w:t>
      </w:r>
      <w:r w:rsidRPr="00C231C0">
        <w:rPr>
          <w:rFonts w:ascii="Times New Roman" w:eastAsia="Times New Roman" w:hAnsi="Times New Roman" w:cs="Times New Roman"/>
          <w:u w:val="single"/>
          <w:lang w:eastAsia="ru-RU"/>
        </w:rPr>
        <w:t xml:space="preserve">în </w:t>
      </w:r>
      <w:r w:rsidRPr="00C231C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termen de </w:t>
      </w:r>
      <w:r w:rsidR="00D63CB1" w:rsidRPr="00C231C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2</w:t>
      </w:r>
      <w:r w:rsidRPr="00C231C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(</w:t>
      </w:r>
      <w:r w:rsidR="00D63CB1" w:rsidRPr="00C231C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două</w:t>
      </w:r>
      <w:r w:rsidRPr="00C231C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) </w:t>
      </w:r>
      <w:r w:rsidRPr="00C231C0">
        <w:rPr>
          <w:rFonts w:ascii="Times New Roman" w:eastAsia="Times New Roman" w:hAnsi="Times New Roman" w:cs="Times New Roman"/>
          <w:u w:val="single"/>
          <w:lang w:eastAsia="ru-RU"/>
        </w:rPr>
        <w:t>luni</w:t>
      </w:r>
      <w:r w:rsidRPr="00C231C0">
        <w:rPr>
          <w:color w:val="FF0000"/>
        </w:rPr>
        <w:t xml:space="preserve"> </w:t>
      </w:r>
      <w:r w:rsidRPr="00C231C0">
        <w:rPr>
          <w:rFonts w:ascii="Times New Roman" w:hAnsi="Times New Roman" w:cs="Times New Roman"/>
        </w:rPr>
        <w:t xml:space="preserve">după primirea ordinului de începere a execuției </w:t>
      </w:r>
      <w:proofErr w:type="spellStart"/>
      <w:r w:rsidRPr="00C231C0">
        <w:rPr>
          <w:rFonts w:ascii="Times New Roman" w:hAnsi="Times New Roman" w:cs="Times New Roman"/>
        </w:rPr>
        <w:t>şi</w:t>
      </w:r>
      <w:proofErr w:type="spellEnd"/>
      <w:r w:rsidRPr="00C231C0">
        <w:rPr>
          <w:rFonts w:ascii="Times New Roman" w:hAnsi="Times New Roman" w:cs="Times New Roman"/>
        </w:rPr>
        <w:t xml:space="preserve"> asigurării lucrului ritmic de către beneficiar.</w:t>
      </w: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6168839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Termenul de valabilitate a contractului: </w:t>
      </w:r>
      <w:r w:rsidRPr="00C231C0">
        <w:rPr>
          <w:rFonts w:ascii="Times New Roman" w:eastAsia="Times New Roman" w:hAnsi="Times New Roman" w:cs="Times New Roman"/>
          <w:lang w:eastAsia="ru-RU"/>
        </w:rPr>
        <w:t>31 decembrie 2024.</w:t>
      </w:r>
    </w:p>
    <w:p w14:paraId="6974BF6E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Contract de achiziție rezervat atelierelor protejate sau că acesta poate fi executat numai în cadrul unor programe de angajare protejată (după caz): </w:t>
      </w:r>
      <w:r w:rsidRPr="00C231C0">
        <w:rPr>
          <w:rFonts w:ascii="Times New Roman" w:eastAsia="Times New Roman" w:hAnsi="Times New Roman" w:cs="Times New Roman"/>
          <w:lang w:eastAsia="ru-RU"/>
        </w:rPr>
        <w:t xml:space="preserve">nu    </w:t>
      </w:r>
    </w:p>
    <w:p w14:paraId="3EE0DF2A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ab/>
        <w:t xml:space="preserve">Prestarea serviciului este rezervată unei anumite profesii în temeiul unor legi sau al unor acte administrative (după caz):  </w:t>
      </w:r>
      <w:r w:rsidRPr="00C231C0">
        <w:rPr>
          <w:rFonts w:ascii="Times New Roman" w:eastAsia="Times New Roman" w:hAnsi="Times New Roman" w:cs="Times New Roman"/>
          <w:lang w:eastAsia="ru-RU"/>
        </w:rPr>
        <w:t>nu se aplică</w:t>
      </w:r>
    </w:p>
    <w:p w14:paraId="53DE1FEE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lastRenderedPageBreak/>
        <w:t>Scurta descriere a criteriilor privind eligibilitatea operatorilor economici care pot determina eliminarea acestora și a criteriilor de selecție/de preselecție; nivelul minim (nivelurile minime) al (ale) cerințelor eventual impuse; se menționează informațiile solicitate (DUAE, documentație):</w:t>
      </w:r>
    </w:p>
    <w:tbl>
      <w:tblPr>
        <w:tblStyle w:val="Grigliatabella2"/>
        <w:tblW w:w="9776" w:type="dxa"/>
        <w:tblLook w:val="04A0" w:firstRow="1" w:lastRow="0" w:firstColumn="1" w:lastColumn="0" w:noHBand="0" w:noVBand="1"/>
      </w:tblPr>
      <w:tblGrid>
        <w:gridCol w:w="560"/>
        <w:gridCol w:w="3380"/>
        <w:gridCol w:w="4214"/>
        <w:gridCol w:w="1622"/>
      </w:tblGrid>
      <w:tr w:rsidR="008A051E" w:rsidRPr="00C231C0" w14:paraId="364071DA" w14:textId="77777777" w:rsidTr="00F62C06">
        <w:tc>
          <w:tcPr>
            <w:tcW w:w="560" w:type="dxa"/>
            <w:shd w:val="clear" w:color="auto" w:fill="auto"/>
          </w:tcPr>
          <w:p w14:paraId="0B7BC6DB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Nr. d/o</w:t>
            </w:r>
          </w:p>
        </w:tc>
        <w:tc>
          <w:tcPr>
            <w:tcW w:w="3404" w:type="dxa"/>
            <w:shd w:val="clear" w:color="auto" w:fill="auto"/>
          </w:tcPr>
          <w:p w14:paraId="2688676C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Criteriile de calificare și de selecție</w:t>
            </w:r>
          </w:p>
          <w:p w14:paraId="59F465FC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(Descrierea criteriului/cerinței)</w:t>
            </w:r>
          </w:p>
        </w:tc>
        <w:tc>
          <w:tcPr>
            <w:tcW w:w="4253" w:type="dxa"/>
            <w:shd w:val="clear" w:color="auto" w:fill="auto"/>
          </w:tcPr>
          <w:p w14:paraId="0FF966E4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Mod de demonstrare a îndeplinirii criteriului/cerinței:</w:t>
            </w:r>
          </w:p>
        </w:tc>
        <w:tc>
          <w:tcPr>
            <w:tcW w:w="1559" w:type="dxa"/>
            <w:shd w:val="clear" w:color="auto" w:fill="auto"/>
          </w:tcPr>
          <w:p w14:paraId="6DECF358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Nivelul minim/</w:t>
            </w: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br/>
              <w:t>Obligativitatea</w:t>
            </w:r>
          </w:p>
        </w:tc>
      </w:tr>
      <w:tr w:rsidR="008A051E" w:rsidRPr="00C231C0" w14:paraId="300D2094" w14:textId="77777777" w:rsidTr="00F62C06">
        <w:tc>
          <w:tcPr>
            <w:tcW w:w="560" w:type="dxa"/>
            <w:shd w:val="clear" w:color="auto" w:fill="auto"/>
          </w:tcPr>
          <w:p w14:paraId="615C8DD6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36BA3C2F" w14:textId="77777777" w:rsidR="008A051E" w:rsidRPr="00C231C0" w:rsidRDefault="008A051E" w:rsidP="00F62C06">
            <w:pPr>
              <w:pStyle w:val="a5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 xml:space="preserve">Cerere de participare </w:t>
            </w:r>
          </w:p>
          <w:p w14:paraId="21A3B111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1FCC926C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7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061A0A63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8A051E" w:rsidRPr="00C231C0" w14:paraId="3EC8BB7B" w14:textId="77777777" w:rsidTr="00F62C06">
        <w:tc>
          <w:tcPr>
            <w:tcW w:w="560" w:type="dxa"/>
            <w:shd w:val="clear" w:color="auto" w:fill="auto"/>
          </w:tcPr>
          <w:p w14:paraId="02A7927B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71AB1B73" w14:textId="77777777" w:rsidR="008A051E" w:rsidRPr="00C231C0" w:rsidRDefault="008A051E" w:rsidP="00F62C0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  <w:b/>
              </w:rPr>
              <w:t>Propunerea financiară</w:t>
            </w:r>
          </w:p>
        </w:tc>
        <w:tc>
          <w:tcPr>
            <w:tcW w:w="4253" w:type="dxa"/>
            <w:shd w:val="clear" w:color="auto" w:fill="auto"/>
          </w:tcPr>
          <w:p w14:paraId="4C48EF68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</w:rPr>
              <w:t xml:space="preserve">Ofertantul elaborează propunerea financiară, astfel încât aceasta să furnizeze toate informațiile solicitate cu privire la prețuri, tarife, precum </w:t>
            </w:r>
            <w:proofErr w:type="spellStart"/>
            <w:r w:rsidRPr="00C231C0">
              <w:rPr>
                <w:rFonts w:ascii="Times New Roman" w:hAnsi="Times New Roman" w:cs="Times New Roman"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la alte condiții financiare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comerciale legate de obiectul contractului de achiziție publică de lucrări. Obligatoriu semnarea prin semnătura electronica.</w:t>
            </w:r>
          </w:p>
        </w:tc>
        <w:tc>
          <w:tcPr>
            <w:tcW w:w="1559" w:type="dxa"/>
            <w:shd w:val="clear" w:color="auto" w:fill="auto"/>
          </w:tcPr>
          <w:p w14:paraId="25155774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8A051E" w:rsidRPr="00C231C0" w14:paraId="14D3507B" w14:textId="77777777" w:rsidTr="00F62C06">
        <w:tc>
          <w:tcPr>
            <w:tcW w:w="560" w:type="dxa"/>
            <w:shd w:val="clear" w:color="auto" w:fill="auto"/>
          </w:tcPr>
          <w:p w14:paraId="35CD3C52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1D8FD914" w14:textId="77777777" w:rsidR="008A051E" w:rsidRPr="00C231C0" w:rsidRDefault="008A051E" w:rsidP="00F62C0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  <w:b/>
              </w:rPr>
              <w:t>Propunerea tehnică</w:t>
            </w:r>
          </w:p>
        </w:tc>
        <w:tc>
          <w:tcPr>
            <w:tcW w:w="4253" w:type="dxa"/>
            <w:shd w:val="clear" w:color="auto" w:fill="auto"/>
          </w:tcPr>
          <w:p w14:paraId="32878C17" w14:textId="77777777" w:rsidR="008A051E" w:rsidRPr="00C231C0" w:rsidRDefault="008A051E" w:rsidP="00F62C06">
            <w:pPr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 xml:space="preserve">Ofertantul elaborează propunerea tehnică, astfel încât aceasta să respecte în totalitate cerințele de calificare, precum </w:t>
            </w:r>
            <w:proofErr w:type="spellStart"/>
            <w:r w:rsidRPr="00C231C0">
              <w:rPr>
                <w:rFonts w:ascii="Times New Roman" w:hAnsi="Times New Roman" w:cs="Times New Roman"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cerințele prevăzute în caietul de sarcini, cât și lista cu cantitățile de lucrări. În acest scop propunerea tehnică conține:</w:t>
            </w:r>
          </w:p>
          <w:p w14:paraId="15160E33" w14:textId="77777777" w:rsidR="008A051E" w:rsidRPr="00C231C0" w:rsidRDefault="008A051E" w:rsidP="00F62C06">
            <w:pPr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 xml:space="preserve">a) </w:t>
            </w:r>
            <w:r w:rsidRPr="00C231C0">
              <w:rPr>
                <w:rFonts w:ascii="Times New Roman" w:hAnsi="Times New Roman" w:cs="Times New Roman"/>
                <w:b/>
              </w:rPr>
              <w:t>graficul de executare a lucrării</w:t>
            </w:r>
            <w:r w:rsidRPr="00C231C0">
              <w:rPr>
                <w:rFonts w:ascii="Times New Roman" w:hAnsi="Times New Roman" w:cs="Times New Roman"/>
              </w:rPr>
              <w:t xml:space="preserve"> (anexa nr. 10);</w:t>
            </w:r>
          </w:p>
          <w:p w14:paraId="0A2B64B7" w14:textId="77777777" w:rsidR="008A051E" w:rsidRPr="00C231C0" w:rsidRDefault="008A051E" w:rsidP="00F62C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231C0">
              <w:rPr>
                <w:rFonts w:ascii="Times New Roman" w:hAnsi="Times New Roman" w:cs="Times New Roman"/>
              </w:rPr>
              <w:t xml:space="preserve">b) </w:t>
            </w:r>
            <w:r w:rsidRPr="00C231C0">
              <w:rPr>
                <w:rFonts w:ascii="Times New Roman" w:hAnsi="Times New Roman" w:cs="Times New Roman"/>
                <w:b/>
              </w:rPr>
              <w:t>documentația de deviz (formularele 3, 5 și 7</w:t>
            </w:r>
            <w:r w:rsidRPr="00C231C0">
              <w:rPr>
                <w:rFonts w:ascii="Times New Roman" w:hAnsi="Times New Roman" w:cs="Times New Roman"/>
              </w:rPr>
              <w:t xml:space="preserve"> corespunzător CPL.01.01-2012 sau alte metode elaborate și aprobate prin acte normative de către Ministerul Economiei și Infrastructurii). (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Preţurile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indicate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documentația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deviz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Formularele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3, 5 și 7)  se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indică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lei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moldoveneşti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, cu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două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cifre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/>
              </w:rPr>
              <w:t>după</w:t>
            </w:r>
            <w:proofErr w:type="spellEnd"/>
            <w:r w:rsidRPr="00C231C0">
              <w:rPr>
                <w:rFonts w:ascii="Times New Roman" w:hAnsi="Times New Roman" w:cs="Times New Roman"/>
                <w:lang w:val="en-US"/>
              </w:rPr>
              <w:t xml:space="preserve"> virgule.</w:t>
            </w:r>
          </w:p>
          <w:p w14:paraId="3DC37E12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</w:rPr>
              <w:t>Obligatoriu semnarea prin semnătura electronica.</w:t>
            </w:r>
          </w:p>
        </w:tc>
        <w:tc>
          <w:tcPr>
            <w:tcW w:w="1559" w:type="dxa"/>
            <w:shd w:val="clear" w:color="auto" w:fill="auto"/>
          </w:tcPr>
          <w:p w14:paraId="0FC85E38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6BF7CF51" w14:textId="77777777" w:rsidTr="00F62C06">
        <w:tc>
          <w:tcPr>
            <w:tcW w:w="560" w:type="dxa"/>
            <w:shd w:val="clear" w:color="auto" w:fill="auto"/>
          </w:tcPr>
          <w:p w14:paraId="5D0451D1" w14:textId="59F0AAFE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09C395C5" w14:textId="2822D525" w:rsidR="00FE20E7" w:rsidRPr="00C231C0" w:rsidRDefault="00FE20E7" w:rsidP="00FE20E7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DUAE</w:t>
            </w:r>
          </w:p>
        </w:tc>
        <w:tc>
          <w:tcPr>
            <w:tcW w:w="4253" w:type="dxa"/>
            <w:shd w:val="clear" w:color="auto" w:fill="auto"/>
          </w:tcPr>
          <w:p w14:paraId="2F556E0D" w14:textId="5B57A409" w:rsidR="00FE20E7" w:rsidRPr="00C231C0" w:rsidRDefault="00FE20E7" w:rsidP="00FE20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Completat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integral,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economic.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Notă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: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prezentarea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oricărui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alt formular de DUAE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decât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cel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atașat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la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procedură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constituie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temei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de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descalificare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gram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a</w:t>
            </w:r>
            <w:proofErr w:type="gram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>operatorilor</w:t>
            </w:r>
            <w:proofErr w:type="spellEnd"/>
            <w:r w:rsidRPr="00C231C0">
              <w:rPr>
                <w:rFonts w:ascii="Times New Roman" w:hAnsi="Times New Roman" w:cs="Times New Roman"/>
                <w:i/>
                <w:lang w:val="en-US" w:eastAsia="ru-RU"/>
              </w:rPr>
              <w:t xml:space="preserve"> economici.</w:t>
            </w:r>
          </w:p>
        </w:tc>
        <w:tc>
          <w:tcPr>
            <w:tcW w:w="1559" w:type="dxa"/>
            <w:shd w:val="clear" w:color="auto" w:fill="auto"/>
          </w:tcPr>
          <w:p w14:paraId="7B6BA722" w14:textId="4C3CE4EE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iCs/>
                <w:lang w:val="en-US" w:eastAsia="ru-RU"/>
              </w:rPr>
              <w:t>Obligatoriu</w:t>
            </w:r>
            <w:proofErr w:type="spellEnd"/>
          </w:p>
        </w:tc>
      </w:tr>
      <w:tr w:rsidR="00FE20E7" w:rsidRPr="00C231C0" w14:paraId="5CA73E9C" w14:textId="77777777" w:rsidTr="00F62C06">
        <w:tc>
          <w:tcPr>
            <w:tcW w:w="560" w:type="dxa"/>
            <w:shd w:val="clear" w:color="auto" w:fill="auto"/>
          </w:tcPr>
          <w:p w14:paraId="0729C49D" w14:textId="00DCC9CA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14:paraId="68687554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Extrasul din Registrul de Stat al persoanelor juridice</w:t>
            </w:r>
          </w:p>
        </w:tc>
        <w:tc>
          <w:tcPr>
            <w:tcW w:w="4253" w:type="dxa"/>
            <w:shd w:val="clear" w:color="auto" w:fill="auto"/>
          </w:tcPr>
          <w:p w14:paraId="0A69FD7F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>Semnat electronic de către operatorul economic</w:t>
            </w:r>
          </w:p>
        </w:tc>
        <w:tc>
          <w:tcPr>
            <w:tcW w:w="1559" w:type="dxa"/>
            <w:shd w:val="clear" w:color="auto" w:fill="auto"/>
          </w:tcPr>
          <w:p w14:paraId="1F2EACC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26877C6A" w14:textId="77777777" w:rsidTr="00F62C06">
        <w:tc>
          <w:tcPr>
            <w:tcW w:w="560" w:type="dxa"/>
            <w:shd w:val="clear" w:color="auto" w:fill="auto"/>
          </w:tcPr>
          <w:p w14:paraId="1719CB3A" w14:textId="3135F2FF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14:paraId="539640C4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Certificat de atribuire a contului bancar</w:t>
            </w:r>
          </w:p>
        </w:tc>
        <w:tc>
          <w:tcPr>
            <w:tcW w:w="4253" w:type="dxa"/>
            <w:shd w:val="clear" w:color="auto" w:fill="auto"/>
          </w:tcPr>
          <w:p w14:paraId="463F911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>Eliberat de banca deținătoare de cont, semnat electronic de către operatorul economic</w:t>
            </w:r>
          </w:p>
        </w:tc>
        <w:tc>
          <w:tcPr>
            <w:tcW w:w="1559" w:type="dxa"/>
            <w:shd w:val="clear" w:color="auto" w:fill="auto"/>
          </w:tcPr>
          <w:p w14:paraId="0FAE232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759F8B86" w14:textId="77777777" w:rsidTr="00F62C06">
        <w:tc>
          <w:tcPr>
            <w:tcW w:w="560" w:type="dxa"/>
            <w:shd w:val="clear" w:color="auto" w:fill="auto"/>
          </w:tcPr>
          <w:p w14:paraId="23D8C9BF" w14:textId="7DB7E558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14:paraId="4EC05816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 xml:space="preserve">Declarație privind valabilitatea ofertei </w:t>
            </w:r>
          </w:p>
        </w:tc>
        <w:tc>
          <w:tcPr>
            <w:tcW w:w="4253" w:type="dxa"/>
            <w:shd w:val="clear" w:color="auto" w:fill="auto"/>
          </w:tcPr>
          <w:p w14:paraId="44002A92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8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556DF010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304887C0" w14:textId="77777777" w:rsidTr="00F62C06">
        <w:tc>
          <w:tcPr>
            <w:tcW w:w="560" w:type="dxa"/>
            <w:shd w:val="clear" w:color="auto" w:fill="auto"/>
          </w:tcPr>
          <w:p w14:paraId="04B87B3C" w14:textId="12E65BF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14:paraId="345C6179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Declarație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privind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experienţa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similară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Declarație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privind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lista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principalelor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lucrări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executate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în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ultimul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 de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activitate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7142D08" w14:textId="77777777" w:rsidR="00FE20E7" w:rsidRPr="00C231C0" w:rsidRDefault="00FE20E7" w:rsidP="00FE20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31C0">
              <w:rPr>
                <w:rFonts w:ascii="Times New Roman" w:hAnsi="Times New Roman" w:cs="Times New Roman"/>
              </w:rPr>
              <w:t xml:space="preserve">Conform Anexei nr. 12 din documentația standard, ce prevede executarea în ultimii 5 ani (calculați până la termenul limită de depunere a ofertelor) cel </w:t>
            </w:r>
            <w:proofErr w:type="spellStart"/>
            <w:r w:rsidRPr="00C231C0">
              <w:rPr>
                <w:rFonts w:ascii="Times New Roman" w:hAnsi="Times New Roman" w:cs="Times New Roman"/>
              </w:rPr>
              <w:t>puţin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a unui contract (al cărui obiect este similar obiectului viitorului contract) cu o valoare nu mai mică de 75% din valoarea viitorului contract, confirmată prin prezentarea contractului de antrepriză sau subantrepriză, precum </w:t>
            </w:r>
            <w:proofErr w:type="spellStart"/>
            <w:r w:rsidRPr="00C231C0">
              <w:rPr>
                <w:rFonts w:ascii="Times New Roman" w:hAnsi="Times New Roman" w:cs="Times New Roman"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prin procesul-verbal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recepţie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la terminarea lucrărilor (întocmit conform Anexei nr. 1 la HG nr. 285 din 23.05.1996 cu privire la aprobarea Regulamentului de recepție a </w:t>
            </w:r>
            <w:r w:rsidRPr="00C231C0">
              <w:rPr>
                <w:rFonts w:ascii="Times New Roman" w:hAnsi="Times New Roman" w:cs="Times New Roman"/>
              </w:rPr>
              <w:lastRenderedPageBreak/>
              <w:t xml:space="preserve">construcțiilor și instalațiilor aferente) /procesul-verbal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recepţie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finală la expirarea perioadei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garanţie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31C0">
              <w:rPr>
                <w:rFonts w:ascii="Times New Roman" w:hAnsi="Times New Roman" w:cs="Times New Roman"/>
              </w:rPr>
              <w:t>însoţit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de recomandare din partea Beneficiarului </w:t>
            </w:r>
            <w:r w:rsidRPr="00C231C0">
              <w:rPr>
                <w:rFonts w:ascii="Times New Roman" w:hAnsi="Times New Roman" w:cs="Times New Roman"/>
                <w:b/>
                <w:bCs/>
              </w:rPr>
              <w:t xml:space="preserve">sau </w:t>
            </w:r>
          </w:p>
          <w:p w14:paraId="3C107016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 xml:space="preserve">conform Anexei nr. 13 din documentația standard, confirmată prin valoarea cumulată a tuturor contractelor executate (al căror obiecte sunt similare obiectului viitorului contract)) în ultimul an de activitate (calculat până la termenul limită de depunere a ofertelor), care urmează a fi egală sau mai mare decât valoarea viitorului contract, procesele-verbale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recepţie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la terminarea lucrărilor (întocmite conform Anexei nr. 1 la HG nr. 285 din 23.05.1996 cu privire la aprobarea Regulamentului de recepție a construcțiilor și instalațiilor aferente)/ procesele-verbale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recepţie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finală la expirarea perioadei de </w:t>
            </w:r>
            <w:proofErr w:type="spellStart"/>
            <w:r w:rsidRPr="00C231C0">
              <w:rPr>
                <w:rFonts w:ascii="Times New Roman" w:hAnsi="Times New Roman" w:cs="Times New Roman"/>
              </w:rPr>
              <w:t>garanţie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31C0">
              <w:rPr>
                <w:rFonts w:ascii="Times New Roman" w:hAnsi="Times New Roman" w:cs="Times New Roman"/>
              </w:rPr>
              <w:t>însoţite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de recomandări pentru cele mai importante lucrări din partea Beneficiarului, semnate electronic de către operatorul economic;</w:t>
            </w:r>
          </w:p>
        </w:tc>
        <w:tc>
          <w:tcPr>
            <w:tcW w:w="1559" w:type="dxa"/>
            <w:shd w:val="clear" w:color="auto" w:fill="auto"/>
          </w:tcPr>
          <w:p w14:paraId="5DA8D036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lastRenderedPageBreak/>
              <w:t>Obligatoriu</w:t>
            </w:r>
          </w:p>
        </w:tc>
      </w:tr>
      <w:tr w:rsidR="00FE20E7" w:rsidRPr="00C231C0" w14:paraId="43A1AE76" w14:textId="77777777" w:rsidTr="00F62C06">
        <w:tc>
          <w:tcPr>
            <w:tcW w:w="560" w:type="dxa"/>
            <w:shd w:val="clear" w:color="auto" w:fill="auto"/>
          </w:tcPr>
          <w:p w14:paraId="698CAC4F" w14:textId="2A62DFAF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14:paraId="54BB518D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Declaraţie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privind dotările specifice, utilajul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echipamentul necesar pentru îndeplinirea corespunzătoare a contractului </w:t>
            </w:r>
          </w:p>
        </w:tc>
        <w:tc>
          <w:tcPr>
            <w:tcW w:w="4253" w:type="dxa"/>
            <w:shd w:val="clear" w:color="auto" w:fill="auto"/>
          </w:tcPr>
          <w:p w14:paraId="31347BEB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14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4582BD37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u w:val="single"/>
                <w:lang w:eastAsia="ru-RU"/>
              </w:rPr>
              <w:t>Obligatoriu</w:t>
            </w:r>
          </w:p>
        </w:tc>
      </w:tr>
      <w:tr w:rsidR="00FE20E7" w:rsidRPr="00C231C0" w14:paraId="5A93A757" w14:textId="77777777" w:rsidTr="00F62C06">
        <w:tc>
          <w:tcPr>
            <w:tcW w:w="560" w:type="dxa"/>
            <w:shd w:val="clear" w:color="auto" w:fill="auto"/>
          </w:tcPr>
          <w:p w14:paraId="2CAEC9A6" w14:textId="2E2C04F5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14:paraId="487AA48B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Declaraţie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privind personalul de specialitate propus pentru implementarea contractului </w:t>
            </w:r>
          </w:p>
        </w:tc>
        <w:tc>
          <w:tcPr>
            <w:tcW w:w="4253" w:type="dxa"/>
            <w:shd w:val="clear" w:color="auto" w:fill="auto"/>
          </w:tcPr>
          <w:p w14:paraId="24074E07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15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47491ABD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28D4F25B" w14:textId="77777777" w:rsidTr="00F62C06">
        <w:tc>
          <w:tcPr>
            <w:tcW w:w="560" w:type="dxa"/>
            <w:shd w:val="clear" w:color="auto" w:fill="auto"/>
          </w:tcPr>
          <w:p w14:paraId="6D8796E9" w14:textId="69C6F04F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14:paraId="05B54E7A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Declarație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privind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asigurarea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perioadei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garanție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asupra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lucrărilor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val="en-US"/>
              </w:rPr>
              <w:t>achiziționate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17904C1B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>Minim 5 ani, semnată electronic de către operatorul economic;</w:t>
            </w:r>
          </w:p>
        </w:tc>
        <w:tc>
          <w:tcPr>
            <w:tcW w:w="1559" w:type="dxa"/>
            <w:shd w:val="clear" w:color="auto" w:fill="auto"/>
          </w:tcPr>
          <w:p w14:paraId="15C45A9D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iCs/>
                <w:lang w:val="en-US"/>
              </w:rPr>
              <w:t>Obligatoriu</w:t>
            </w:r>
            <w:proofErr w:type="spellEnd"/>
          </w:p>
        </w:tc>
      </w:tr>
      <w:tr w:rsidR="00FE20E7" w:rsidRPr="00C231C0" w14:paraId="197297D4" w14:textId="77777777" w:rsidTr="00F62C06">
        <w:tc>
          <w:tcPr>
            <w:tcW w:w="560" w:type="dxa"/>
            <w:shd w:val="clear" w:color="auto" w:fill="auto"/>
          </w:tcPr>
          <w:p w14:paraId="6D2A1D15" w14:textId="0FFE0794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3AAB12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</w:pP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Disponibilitatea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bani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lichizi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, nu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mai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puțin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de 50 % din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valoarea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ofertei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prezentate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disponibili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în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contul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bancar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al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întreprinderii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confirmat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prin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documente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>bancare</w:t>
            </w:r>
            <w:proofErr w:type="spellEnd"/>
            <w:r w:rsidRPr="00C231C0">
              <w:rPr>
                <w:rFonts w:ascii="Times New Roman" w:eastAsia="PMingLiU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14:paraId="465B0F31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Extras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bancar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la zi (data de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deschidere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gram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a</w:t>
            </w:r>
            <w:proofErr w:type="gram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ofertelor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), cu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confirmarea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soldului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disponibil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semnat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și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ștampilat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de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către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bancă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și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semnătura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electronică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 xml:space="preserve"> a </w:t>
            </w: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participantului</w:t>
            </w:r>
            <w:proofErr w:type="spellEnd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2E62A577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iCs/>
                <w:lang w:val="en-US" w:eastAsia="ru-RU"/>
              </w:rPr>
            </w:pPr>
            <w:proofErr w:type="spellStart"/>
            <w:r w:rsidRPr="00C231C0">
              <w:rPr>
                <w:rFonts w:ascii="Times New Roman" w:eastAsia="PMingLiU" w:hAnsi="Times New Roman" w:cs="Times New Roman"/>
                <w:bCs/>
                <w:lang w:val="en-GB"/>
              </w:rPr>
              <w:t>Obligatoriu</w:t>
            </w:r>
            <w:proofErr w:type="spellEnd"/>
          </w:p>
        </w:tc>
      </w:tr>
      <w:tr w:rsidR="00FE20E7" w:rsidRPr="00C231C0" w14:paraId="5C529DF5" w14:textId="77777777" w:rsidTr="00F62C06">
        <w:tc>
          <w:tcPr>
            <w:tcW w:w="560" w:type="dxa"/>
            <w:shd w:val="clear" w:color="auto" w:fill="auto"/>
          </w:tcPr>
          <w:p w14:paraId="5C37726F" w14:textId="1F757C6E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14:paraId="562E050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Certificate de atestare profesională</w:t>
            </w:r>
          </w:p>
        </w:tc>
        <w:tc>
          <w:tcPr>
            <w:tcW w:w="4253" w:type="dxa"/>
            <w:shd w:val="clear" w:color="auto" w:fill="auto"/>
          </w:tcPr>
          <w:p w14:paraId="3E83F5A6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>Pentru persoanele responsabile (diriginți de șantier) pentru execuția lucrărilor prevăzute în Caietul de sarcini, semnate electronic de către operatorul economic</w:t>
            </w:r>
          </w:p>
        </w:tc>
        <w:tc>
          <w:tcPr>
            <w:tcW w:w="1559" w:type="dxa"/>
            <w:shd w:val="clear" w:color="auto" w:fill="auto"/>
          </w:tcPr>
          <w:p w14:paraId="6773B0CD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2B3AA96B" w14:textId="77777777" w:rsidTr="00F62C06">
        <w:tc>
          <w:tcPr>
            <w:tcW w:w="560" w:type="dxa"/>
            <w:shd w:val="clear" w:color="auto" w:fill="auto"/>
          </w:tcPr>
          <w:p w14:paraId="6882B903" w14:textId="79333C42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404" w:type="dxa"/>
            <w:shd w:val="clear" w:color="auto" w:fill="auto"/>
          </w:tcPr>
          <w:p w14:paraId="7A008F56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  <w:lang w:eastAsia="ro-RO"/>
              </w:rPr>
              <w:t xml:space="preserve">Certificat ISO 9001 </w:t>
            </w:r>
          </w:p>
        </w:tc>
        <w:tc>
          <w:tcPr>
            <w:tcW w:w="4253" w:type="dxa"/>
            <w:shd w:val="clear" w:color="auto" w:fill="auto"/>
          </w:tcPr>
          <w:p w14:paraId="0287E1FD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 xml:space="preserve">Operatorul economic urmează să prezinte,  documente și certificate emise de organisme independente, prin care se atestă faptul că respectă anumite standarde de asigurare a </w:t>
            </w:r>
            <w:proofErr w:type="spellStart"/>
            <w:r w:rsidRPr="00C231C0">
              <w:rPr>
                <w:rFonts w:ascii="Times New Roman" w:hAnsi="Times New Roman" w:cs="Times New Roman"/>
              </w:rPr>
              <w:t>calităţii</w:t>
            </w:r>
            <w:proofErr w:type="spellEnd"/>
            <w:r w:rsidRPr="00C231C0">
              <w:rPr>
                <w:rFonts w:ascii="Times New Roman" w:hAnsi="Times New Roman" w:cs="Times New Roman"/>
              </w:rPr>
              <w:t xml:space="preserve"> (ISO 9001; 14001), acestea trebuie să se raporteze la sistemele de asigurare a </w:t>
            </w:r>
            <w:proofErr w:type="spellStart"/>
            <w:r w:rsidRPr="00C231C0">
              <w:rPr>
                <w:rFonts w:ascii="Times New Roman" w:hAnsi="Times New Roman" w:cs="Times New Roman"/>
              </w:rPr>
              <w:t>calităţii</w:t>
            </w:r>
            <w:proofErr w:type="spellEnd"/>
            <w:r w:rsidRPr="00C231C0">
              <w:rPr>
                <w:rFonts w:ascii="Times New Roman" w:hAnsi="Times New Roman" w:cs="Times New Roman"/>
              </w:rPr>
              <w:t>, bazate pe seriile de standarde europene relevante, certificate de organisme conforme cu seriile de standarde europene privind certificarea, sau la standarde internaționale pertinente, emise de organisme acreditate.</w:t>
            </w:r>
            <w:r w:rsidRPr="00C231C0">
              <w:rPr>
                <w:rFonts w:ascii="Times New Roman" w:eastAsia="Calibri" w:hAnsi="Times New Roman" w:cs="Times New Roman"/>
              </w:rPr>
              <w:t xml:space="preserve"> </w:t>
            </w:r>
            <w:r w:rsidRPr="00C231C0">
              <w:rPr>
                <w:rFonts w:ascii="Times New Roman" w:hAnsi="Times New Roman" w:cs="Times New Roman"/>
              </w:rPr>
              <w:t>Valabil la ziua petrecerii concursului. obligatoriu semnarea prin semnătura electronica.</w:t>
            </w:r>
          </w:p>
        </w:tc>
        <w:tc>
          <w:tcPr>
            <w:tcW w:w="1559" w:type="dxa"/>
            <w:shd w:val="clear" w:color="auto" w:fill="auto"/>
          </w:tcPr>
          <w:p w14:paraId="31F5513F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0AA6FF6E" w14:textId="77777777" w:rsidTr="00F62C06">
        <w:tc>
          <w:tcPr>
            <w:tcW w:w="560" w:type="dxa"/>
            <w:shd w:val="clear" w:color="auto" w:fill="auto"/>
          </w:tcPr>
          <w:p w14:paraId="04823BF3" w14:textId="3D9BA7F0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404" w:type="dxa"/>
            <w:shd w:val="clear" w:color="auto" w:fill="auto"/>
          </w:tcPr>
          <w:p w14:paraId="13429719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 xml:space="preserve">Lista subcontractanților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partea/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părţile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din contract care sunt îndeplinite de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aceştia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CAB47EF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16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51F3A252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  <w:r w:rsidRPr="00C231C0">
              <w:rPr>
                <w:rFonts w:ascii="Times New Roman" w:hAnsi="Times New Roman" w:cs="Times New Roman"/>
              </w:rPr>
              <w:t xml:space="preserve"> după caz</w:t>
            </w:r>
          </w:p>
        </w:tc>
      </w:tr>
      <w:tr w:rsidR="00FE20E7" w:rsidRPr="00C231C0" w14:paraId="6A3B44CF" w14:textId="77777777" w:rsidTr="00F62C06">
        <w:tc>
          <w:tcPr>
            <w:tcW w:w="560" w:type="dxa"/>
            <w:shd w:val="clear" w:color="auto" w:fill="auto"/>
          </w:tcPr>
          <w:p w14:paraId="43A1D80E" w14:textId="178674B0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3404" w:type="dxa"/>
            <w:shd w:val="clear" w:color="auto" w:fill="auto"/>
          </w:tcPr>
          <w:p w14:paraId="32EA7AA9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231C0">
              <w:rPr>
                <w:rFonts w:ascii="Times New Roman" w:hAnsi="Times New Roman" w:cs="Times New Roman"/>
                <w:b/>
                <w:bCs/>
              </w:rPr>
              <w:t>Informaţii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</w:rPr>
              <w:t xml:space="preserve"> privind asocierea </w:t>
            </w:r>
          </w:p>
        </w:tc>
        <w:tc>
          <w:tcPr>
            <w:tcW w:w="4253" w:type="dxa"/>
            <w:shd w:val="clear" w:color="auto" w:fill="auto"/>
          </w:tcPr>
          <w:p w14:paraId="68707C9C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17, 18, 19, 20 și 21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3E6956FF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  <w:r w:rsidRPr="00C231C0">
              <w:rPr>
                <w:rFonts w:ascii="Times New Roman" w:hAnsi="Times New Roman" w:cs="Times New Roman"/>
              </w:rPr>
              <w:t xml:space="preserve"> după caz</w:t>
            </w:r>
          </w:p>
        </w:tc>
      </w:tr>
      <w:tr w:rsidR="00FE20E7" w:rsidRPr="00C231C0" w14:paraId="19497D2C" w14:textId="77777777" w:rsidTr="00F62C06">
        <w:tc>
          <w:tcPr>
            <w:tcW w:w="560" w:type="dxa"/>
            <w:shd w:val="clear" w:color="auto" w:fill="auto"/>
          </w:tcPr>
          <w:p w14:paraId="7ECBA0AC" w14:textId="1C3736E4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404" w:type="dxa"/>
            <w:shd w:val="clear" w:color="auto" w:fill="auto"/>
          </w:tcPr>
          <w:p w14:paraId="64DFE0C4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Aviz pentru participare la licitațiile publice de lucrări din domeniul construcțiilor și instalațiilor</w:t>
            </w:r>
          </w:p>
        </w:tc>
        <w:tc>
          <w:tcPr>
            <w:tcW w:w="4253" w:type="dxa"/>
            <w:shd w:val="clear" w:color="auto" w:fill="auto"/>
          </w:tcPr>
          <w:p w14:paraId="7BBEA9D3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conform </w:t>
            </w:r>
            <w:r w:rsidRPr="00C231C0">
              <w:rPr>
                <w:rFonts w:ascii="Times New Roman" w:hAnsi="Times New Roman" w:cs="Times New Roman"/>
              </w:rPr>
              <w:t xml:space="preserve">Anexei nr. 22 din documentația standard,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semnată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electronic de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către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231C0">
              <w:rPr>
                <w:rFonts w:ascii="Times New Roman" w:hAnsi="Times New Roman" w:cs="Times New Roman"/>
                <w:lang w:val="en-US" w:eastAsia="ru-RU"/>
              </w:rPr>
              <w:t>operatorul</w:t>
            </w:r>
            <w:proofErr w:type="spellEnd"/>
            <w:r w:rsidRPr="00C231C0">
              <w:rPr>
                <w:rFonts w:ascii="Times New Roman" w:hAnsi="Times New Roman" w:cs="Times New Roman"/>
                <w:lang w:val="en-US" w:eastAsia="ru-RU"/>
              </w:rPr>
              <w:t xml:space="preserve"> economic</w:t>
            </w:r>
          </w:p>
        </w:tc>
        <w:tc>
          <w:tcPr>
            <w:tcW w:w="1559" w:type="dxa"/>
            <w:shd w:val="clear" w:color="auto" w:fill="auto"/>
          </w:tcPr>
          <w:p w14:paraId="5C85EFB3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  <w:r w:rsidRPr="00C231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20E7" w:rsidRPr="00C231C0" w14:paraId="58D0F4E5" w14:textId="77777777" w:rsidTr="00F62C06">
        <w:tc>
          <w:tcPr>
            <w:tcW w:w="560" w:type="dxa"/>
            <w:shd w:val="clear" w:color="auto" w:fill="auto"/>
          </w:tcPr>
          <w:p w14:paraId="3353BDFA" w14:textId="0D41901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404" w:type="dxa"/>
            <w:shd w:val="clear" w:color="auto" w:fill="auto"/>
          </w:tcPr>
          <w:p w14:paraId="2EABF41E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  <w:iCs/>
              </w:rPr>
              <w:t>Declarație privind prezentarea mostrelor la solicitarea autorității contractante</w:t>
            </w:r>
          </w:p>
        </w:tc>
        <w:tc>
          <w:tcPr>
            <w:tcW w:w="4253" w:type="dxa"/>
            <w:shd w:val="clear" w:color="auto" w:fill="auto"/>
          </w:tcPr>
          <w:p w14:paraId="15C0E3A4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</w:rPr>
              <w:t>În termen de 3 zile lucrătoare, la pozițiile pentru care la evaluarea tehnică a ofertei, autoritatea contractantă va întâmpina neclarități, semnată electronic de către operatorul economic</w:t>
            </w:r>
          </w:p>
        </w:tc>
        <w:tc>
          <w:tcPr>
            <w:tcW w:w="1559" w:type="dxa"/>
            <w:shd w:val="clear" w:color="auto" w:fill="auto"/>
          </w:tcPr>
          <w:p w14:paraId="23E9BBA8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</w:t>
            </w:r>
          </w:p>
        </w:tc>
      </w:tr>
      <w:tr w:rsidR="00FE20E7" w:rsidRPr="00C231C0" w14:paraId="3972B0B3" w14:textId="77777777" w:rsidTr="00F62C06">
        <w:tc>
          <w:tcPr>
            <w:tcW w:w="560" w:type="dxa"/>
            <w:shd w:val="clear" w:color="auto" w:fill="auto"/>
          </w:tcPr>
          <w:p w14:paraId="74D0ECD2" w14:textId="27416BDE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14:paraId="0E1A1AF2" w14:textId="3233C6A4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231C0">
              <w:rPr>
                <w:rFonts w:ascii="Times New Roman" w:hAnsi="Times New Roman" w:cs="Times New Roman"/>
                <w:b/>
                <w:bCs/>
              </w:rPr>
              <w:t>Declarație de eligibilitate</w:t>
            </w:r>
          </w:p>
        </w:tc>
        <w:tc>
          <w:tcPr>
            <w:tcW w:w="4253" w:type="dxa"/>
            <w:shd w:val="clear" w:color="auto" w:fill="auto"/>
          </w:tcPr>
          <w:p w14:paraId="1A8863B3" w14:textId="07584684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</w:rPr>
            </w:pPr>
            <w:r w:rsidRPr="00C231C0">
              <w:rPr>
                <w:rFonts w:ascii="Times New Roman" w:hAnsi="Times New Roman" w:cs="Times New Roman"/>
              </w:rPr>
              <w:t>Conform Anexei nr.2 la Regulamentul cu privire la achizițiile publice de valoare mica, aprobat prin HG nr.870/2022.</w:t>
            </w:r>
          </w:p>
        </w:tc>
        <w:tc>
          <w:tcPr>
            <w:tcW w:w="1559" w:type="dxa"/>
            <w:shd w:val="clear" w:color="auto" w:fill="auto"/>
          </w:tcPr>
          <w:p w14:paraId="7D657CD3" w14:textId="6095FB69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</w:rPr>
              <w:t>Declarație de eligibilitate</w:t>
            </w:r>
          </w:p>
        </w:tc>
      </w:tr>
      <w:tr w:rsidR="00FE20E7" w:rsidRPr="00C231C0" w14:paraId="50CD7917" w14:textId="77777777" w:rsidTr="00F62C06">
        <w:tc>
          <w:tcPr>
            <w:tcW w:w="560" w:type="dxa"/>
            <w:shd w:val="clear" w:color="auto" w:fill="auto"/>
          </w:tcPr>
          <w:p w14:paraId="634FDF5D" w14:textId="448E4EA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14:paraId="0A38DB63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Declarația privind confirmarea identității beneficiarilor efectivi și neîncadrarea acestora în situația condamnării pentru participarea la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activităţi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ale unei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organizaţii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sau grupări criminale, pentru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corupţie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, fraudă </w:t>
            </w:r>
            <w:proofErr w:type="spellStart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şi</w:t>
            </w:r>
            <w:proofErr w:type="spellEnd"/>
            <w:r w:rsidRPr="00C231C0">
              <w:rPr>
                <w:rFonts w:ascii="Times New Roman" w:hAnsi="Times New Roman" w:cs="Times New Roman"/>
                <w:b/>
                <w:bCs/>
                <w:lang w:eastAsia="ru-RU"/>
              </w:rPr>
              <w:t>/sau spălare de bani</w:t>
            </w:r>
          </w:p>
        </w:tc>
        <w:tc>
          <w:tcPr>
            <w:tcW w:w="4253" w:type="dxa"/>
            <w:shd w:val="clear" w:color="auto" w:fill="auto"/>
          </w:tcPr>
          <w:p w14:paraId="42452E52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 xml:space="preserve"> Conform Ordinului Ministrului Finanțelor nr.145 din 24.11.2020, semnată electronic de către operatorul economic, ce va fi prezentată de către  ofertantul/ofertantul asociat desemnat câștigător. </w:t>
            </w:r>
          </w:p>
          <w:p w14:paraId="730ED2F5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i/>
                <w:iCs/>
                <w:lang w:eastAsia="ru-RU"/>
              </w:rPr>
              <w:t>Notă: Se va prezenta în termen de 5 zile de la data comunicării rezultatelor procedurii de achiziție publică.</w:t>
            </w:r>
          </w:p>
        </w:tc>
        <w:tc>
          <w:tcPr>
            <w:tcW w:w="1559" w:type="dxa"/>
            <w:shd w:val="clear" w:color="auto" w:fill="auto"/>
          </w:tcPr>
          <w:p w14:paraId="1ABFF2AC" w14:textId="77777777" w:rsidR="00FE20E7" w:rsidRPr="00C231C0" w:rsidRDefault="00FE20E7" w:rsidP="00FE20E7">
            <w:pPr>
              <w:shd w:val="clear" w:color="auto" w:fill="FFFFFF"/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C231C0">
              <w:rPr>
                <w:rFonts w:ascii="Times New Roman" w:hAnsi="Times New Roman" w:cs="Times New Roman"/>
                <w:lang w:eastAsia="ru-RU"/>
              </w:rPr>
              <w:t>Obligatoriu pentru câștigătorul procedurii</w:t>
            </w:r>
          </w:p>
        </w:tc>
      </w:tr>
    </w:tbl>
    <w:p w14:paraId="3BDFB124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 w:after="0" w:line="240" w:lineRule="auto"/>
        <w:ind w:left="360"/>
        <w:rPr>
          <w:rFonts w:ascii="Times New Roman" w:hAnsi="Times New Roman" w:cs="Times New Roman"/>
          <w:b/>
          <w:lang w:eastAsia="ru-RU"/>
        </w:rPr>
      </w:pPr>
      <w:r w:rsidRPr="00C231C0">
        <w:rPr>
          <w:rFonts w:ascii="Times New Roman" w:hAnsi="Times New Roman" w:cs="Times New Roman"/>
          <w:b/>
          <w:lang w:eastAsia="ru-RU"/>
        </w:rPr>
        <w:t xml:space="preserve">Termenul de garanție a lucrărilor de reparație - </w:t>
      </w:r>
      <w:r w:rsidRPr="00C231C0">
        <w:rPr>
          <w:rFonts w:ascii="Times New Roman" w:hAnsi="Times New Roman" w:cs="Times New Roman"/>
          <w:bCs/>
          <w:color w:val="000000" w:themeColor="text1"/>
          <w:lang w:eastAsia="ru-RU"/>
        </w:rPr>
        <w:t>minim 5 ani.</w:t>
      </w:r>
    </w:p>
    <w:p w14:paraId="0F9B9669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Motivul recurgerii la procedura accelerată (în cazul licitației deschise, restrânse și a procedurii negociate), după caz</w:t>
      </w:r>
      <w:r w:rsidRPr="00C231C0">
        <w:rPr>
          <w:rFonts w:ascii="Times New Roman" w:eastAsia="Times New Roman" w:hAnsi="Times New Roman" w:cs="Times New Roman"/>
          <w:lang w:eastAsia="ru-RU"/>
        </w:rPr>
        <w:t>: nu se aplică.</w:t>
      </w:r>
    </w:p>
    <w:p w14:paraId="5EE5F5F0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Tehnici și instrumente specifice de atribuire (dacă este cazul specificați dacă se va utiliza acordul-cadru, sistemul dinamic de achiziție sau licitația electronică): </w:t>
      </w:r>
      <w:r w:rsidRPr="00C231C0">
        <w:rPr>
          <w:rFonts w:ascii="Times New Roman" w:eastAsia="Times New Roman" w:hAnsi="Times New Roman" w:cs="Times New Roman"/>
          <w:lang w:eastAsia="ru-RU"/>
        </w:rPr>
        <w:t>licitație electronică</w:t>
      </w:r>
      <w:r w:rsidRPr="00C231C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718D014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Condiții speciale de care depinde îndeplinirea contractului (</w:t>
      </w:r>
      <w:r w:rsidRPr="00C231C0">
        <w:rPr>
          <w:rFonts w:ascii="Times New Roman" w:eastAsia="Times New Roman" w:hAnsi="Times New Roman" w:cs="Times New Roman"/>
          <w:lang w:eastAsia="ru-RU"/>
        </w:rPr>
        <w:t>indicați după caz</w:t>
      </w: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): </w:t>
      </w:r>
      <w:r w:rsidRPr="00C231C0">
        <w:rPr>
          <w:rFonts w:ascii="Times New Roman" w:eastAsia="Times New Roman" w:hAnsi="Times New Roman" w:cs="Times New Roman"/>
          <w:lang w:eastAsia="ru-RU"/>
        </w:rPr>
        <w:t>nu se aplică</w:t>
      </w:r>
    </w:p>
    <w:p w14:paraId="4DF36B94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bookmarkStart w:id="2" w:name="_Hlk71621175"/>
      <w:r w:rsidRPr="00C231C0">
        <w:rPr>
          <w:rFonts w:ascii="Times New Roman" w:eastAsia="Times New Roman" w:hAnsi="Times New Roman" w:cs="Times New Roman"/>
          <w:b/>
          <w:lang w:eastAsia="ru-RU"/>
        </w:rPr>
        <w:t>Ofertele se prezintă în valuta - lei MD</w:t>
      </w:r>
      <w:bookmarkEnd w:id="2"/>
      <w:r w:rsidRPr="00C231C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E72DE37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Criteriul de evaluare aplicat pentru atribuirea contractului: </w:t>
      </w:r>
      <w:r w:rsidRPr="00C231C0">
        <w:rPr>
          <w:rFonts w:ascii="Times New Roman" w:eastAsia="Times New Roman" w:hAnsi="Times New Roman" w:cs="Times New Roman"/>
          <w:u w:val="single"/>
          <w:lang w:eastAsia="ru-RU"/>
        </w:rPr>
        <w:t>cel mai mic preț.</w:t>
      </w:r>
    </w:p>
    <w:p w14:paraId="67C3A876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8A051E" w:rsidRPr="00C231C0" w14:paraId="0AB200FC" w14:textId="77777777" w:rsidTr="00F62C06">
        <w:tc>
          <w:tcPr>
            <w:tcW w:w="577" w:type="dxa"/>
            <w:shd w:val="clear" w:color="auto" w:fill="auto"/>
          </w:tcPr>
          <w:p w14:paraId="5822B7D1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46F2BDEB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696CB6E9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Ponderea%</w:t>
            </w:r>
          </w:p>
        </w:tc>
      </w:tr>
      <w:tr w:rsidR="008A051E" w:rsidRPr="00C231C0" w14:paraId="24E4811E" w14:textId="77777777" w:rsidTr="00F62C06">
        <w:tc>
          <w:tcPr>
            <w:tcW w:w="577" w:type="dxa"/>
            <w:shd w:val="clear" w:color="auto" w:fill="auto"/>
          </w:tcPr>
          <w:p w14:paraId="69DC6C15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82B45BC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iCs/>
                <w:lang w:eastAsia="ru-RU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1F0A8C" w14:textId="77777777" w:rsidR="008A051E" w:rsidRPr="00C231C0" w:rsidRDefault="008A051E" w:rsidP="00F62C06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iCs/>
                <w:lang w:eastAsia="ru-RU"/>
              </w:rPr>
              <w:t>nu</w:t>
            </w:r>
          </w:p>
        </w:tc>
      </w:tr>
    </w:tbl>
    <w:p w14:paraId="6D3A10B8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Termenul limită de depunere/deschidere a ofertelor:</w:t>
      </w:r>
    </w:p>
    <w:p w14:paraId="67A06538" w14:textId="77777777" w:rsidR="008A051E" w:rsidRPr="00C231C0" w:rsidRDefault="008A051E" w:rsidP="008A051E">
      <w:pPr>
        <w:numPr>
          <w:ilvl w:val="0"/>
          <w:numId w:val="3"/>
        </w:numPr>
        <w:shd w:val="clear" w:color="auto" w:fill="FFFFFF"/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" w:name="_Hlk86067772"/>
      <w:r w:rsidRPr="00C231C0">
        <w:rPr>
          <w:rFonts w:ascii="Times New Roman" w:eastAsia="Times New Roman" w:hAnsi="Times New Roman" w:cs="Times New Roman"/>
          <w:lang w:eastAsia="ru-RU"/>
        </w:rPr>
        <w:t>conform SIA RSAP</w:t>
      </w:r>
    </w:p>
    <w:bookmarkEnd w:id="3"/>
    <w:p w14:paraId="0F57F149" w14:textId="77777777" w:rsidR="008A051E" w:rsidRPr="00C231C0" w:rsidRDefault="008A051E" w:rsidP="008A051E">
      <w:pPr>
        <w:numPr>
          <w:ilvl w:val="0"/>
          <w:numId w:val="3"/>
        </w:numPr>
        <w:shd w:val="clear" w:color="auto" w:fill="FFFFFF"/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>pe: conform SIA RSAP</w:t>
      </w:r>
    </w:p>
    <w:p w14:paraId="3BD02C20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Adresa la care trebuie transmise ofertele sau cererile de participare: </w:t>
      </w:r>
    </w:p>
    <w:p w14:paraId="3C39A0B7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i/>
          <w:lang w:eastAsia="ru-RU"/>
        </w:rPr>
        <w:t>Ofertele sau cererile de participare vor fi depuse electronic prin intermediul SIA RSAP</w:t>
      </w:r>
    </w:p>
    <w:p w14:paraId="09D76533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Termenul de valabilitate a ofertelor: </w:t>
      </w:r>
      <w:r w:rsidRPr="00C231C0">
        <w:rPr>
          <w:rFonts w:ascii="Times New Roman" w:eastAsia="Times New Roman" w:hAnsi="Times New Roman" w:cs="Times New Roman"/>
          <w:lang w:eastAsia="ru-RU"/>
        </w:rPr>
        <w:t>60 de zile</w:t>
      </w:r>
    </w:p>
    <w:p w14:paraId="27520B67" w14:textId="77777777" w:rsidR="008A051E" w:rsidRPr="00C231C0" w:rsidRDefault="008A051E" w:rsidP="008A051E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Locul deschiderii ofertelor</w:t>
      </w:r>
      <w:r w:rsidRPr="00C231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: </w:t>
      </w:r>
      <w:r w:rsidRPr="00C231C0">
        <w:rPr>
          <w:rFonts w:ascii="Times New Roman" w:eastAsia="Times New Roman" w:hAnsi="Times New Roman" w:cs="Times New Roman"/>
          <w:u w:val="single"/>
          <w:lang w:eastAsia="ru-RU"/>
        </w:rPr>
        <w:t xml:space="preserve"> SIA RSAP</w:t>
      </w:r>
      <w:r w:rsidRPr="00C231C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18C38E6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</w:t>
      </w:r>
      <w:bookmarkStart w:id="4" w:name="_Hlk86067802"/>
      <w:r w:rsidRPr="00C231C0">
        <w:rPr>
          <w:rFonts w:ascii="Times New Roman" w:eastAsia="Times New Roman" w:hAnsi="Times New Roman" w:cs="Times New Roman"/>
          <w:lang w:eastAsia="ru-RU"/>
        </w:rPr>
        <w:t xml:space="preserve">SIA RSAP </w:t>
      </w:r>
      <w:bookmarkEnd w:id="4"/>
      <w:r w:rsidRPr="00C231C0">
        <w:rPr>
          <w:rFonts w:ascii="Times New Roman" w:eastAsia="Times New Roman" w:hAnsi="Times New Roman" w:cs="Times New Roman"/>
          <w:lang w:eastAsia="ru-RU"/>
        </w:rPr>
        <w:t>sau adresa deschiderii)</w:t>
      </w:r>
    </w:p>
    <w:p w14:paraId="4B6F9829" w14:textId="77777777" w:rsidR="008A051E" w:rsidRPr="00C231C0" w:rsidRDefault="008A051E" w:rsidP="008A051E">
      <w:pPr>
        <w:shd w:val="clear" w:color="auto" w:fill="FFFFFF"/>
        <w:tabs>
          <w:tab w:val="left" w:pos="360"/>
          <w:tab w:val="left" w:pos="1800"/>
          <w:tab w:val="left" w:pos="3240"/>
        </w:tabs>
        <w:spacing w:after="120" w:line="240" w:lineRule="auto"/>
        <w:ind w:left="360"/>
        <w:rPr>
          <w:rFonts w:ascii="Times New Roman" w:eastAsia="Times New Roman" w:hAnsi="Times New Roman" w:cs="Times New Roman"/>
          <w:b/>
          <w:i/>
          <w:lang w:eastAsia="ru-RU"/>
        </w:rPr>
      </w:pPr>
      <w:r w:rsidRPr="00C231C0">
        <w:rPr>
          <w:rFonts w:ascii="Times New Roman" w:eastAsia="Times New Roman" w:hAnsi="Times New Roman" w:cs="Times New Roman"/>
          <w:b/>
          <w:i/>
          <w:lang w:eastAsia="ru-RU"/>
        </w:rPr>
        <w:t xml:space="preserve">Ofertele întârziate vor fi respinse. </w:t>
      </w:r>
    </w:p>
    <w:p w14:paraId="132D371C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Persoanele autorizate să asiste la deschiderea ofertelor: </w:t>
      </w:r>
      <w:r w:rsidRPr="00C231C0">
        <w:rPr>
          <w:rFonts w:ascii="Times New Roman" w:eastAsia="Times New Roman" w:hAnsi="Times New Roman" w:cs="Times New Roman"/>
          <w:i/>
          <w:lang w:eastAsia="ru-RU"/>
        </w:rPr>
        <w:t>Ofertanții sau reprezentanții acestora au dreptul să participe la deschiderea ofertelor, cu excepția cazului când ofertele au fost depuse prin SIA RSAP</w:t>
      </w:r>
      <w:r w:rsidRPr="00C231C0">
        <w:rPr>
          <w:rFonts w:ascii="Times New Roman" w:eastAsia="Times New Roman" w:hAnsi="Times New Roman" w:cs="Times New Roman"/>
          <w:lang w:eastAsia="ru-RU"/>
        </w:rPr>
        <w:t>.</w:t>
      </w:r>
    </w:p>
    <w:p w14:paraId="48A7FB52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Limba sau limbile în care trebuie redactate ofertele sau cererile de participare: </w:t>
      </w:r>
      <w:r w:rsidRPr="00C231C0">
        <w:rPr>
          <w:rFonts w:ascii="Times New Roman" w:eastAsia="Times New Roman" w:hAnsi="Times New Roman" w:cs="Times New Roman"/>
          <w:lang w:eastAsia="ru-RU"/>
        </w:rPr>
        <w:t>limba română.</w:t>
      </w:r>
    </w:p>
    <w:p w14:paraId="6F6163EF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Respectivul contract se referă la un proiect și/sau program finanțat din fonduri ale Uniunii Europene: </w:t>
      </w:r>
      <w:r w:rsidRPr="00C231C0">
        <w:rPr>
          <w:rFonts w:ascii="Times New Roman" w:eastAsia="Times New Roman" w:hAnsi="Times New Roman" w:cs="Times New Roman"/>
          <w:lang w:eastAsia="ru-RU"/>
        </w:rPr>
        <w:t>nu se aplică</w:t>
      </w:r>
    </w:p>
    <w:p w14:paraId="0643BE4A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lang w:eastAsia="ru-RU"/>
        </w:rPr>
        <w:t xml:space="preserve">                                 (se specifică denumirea proiectului și/sau programului)</w:t>
      </w:r>
    </w:p>
    <w:p w14:paraId="6FE7D719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Denumirea și adresa organismului competent de soluționare a  contestațiilor: </w:t>
      </w:r>
    </w:p>
    <w:p w14:paraId="2C33DF75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1C0">
        <w:rPr>
          <w:rFonts w:ascii="Times New Roman" w:eastAsia="Times New Roman" w:hAnsi="Times New Roman" w:cs="Times New Roman"/>
          <w:i/>
          <w:lang w:eastAsia="ru-RU"/>
        </w:rPr>
        <w:t>Agenția Națională pentru Soluționarea Contestațiilor</w:t>
      </w:r>
    </w:p>
    <w:p w14:paraId="5D104B44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1C0">
        <w:rPr>
          <w:rFonts w:ascii="Times New Roman" w:eastAsia="Times New Roman" w:hAnsi="Times New Roman" w:cs="Times New Roman"/>
          <w:i/>
          <w:lang w:eastAsia="ru-RU"/>
        </w:rPr>
        <w:t>Adresa: mun. Chișinău, bd. Ștefan cel Mare și Sfânt nr.124 (et.4), MD 2001;</w:t>
      </w:r>
    </w:p>
    <w:p w14:paraId="55245FA5" w14:textId="77777777" w:rsidR="008A051E" w:rsidRPr="00C231C0" w:rsidRDefault="008A051E" w:rsidP="008A051E">
      <w:pPr>
        <w:shd w:val="clear" w:color="auto" w:fill="FFFFFF"/>
        <w:tabs>
          <w:tab w:val="right" w:pos="426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1C0">
        <w:rPr>
          <w:rFonts w:ascii="Times New Roman" w:eastAsia="Times New Roman" w:hAnsi="Times New Roman" w:cs="Times New Roman"/>
          <w:i/>
          <w:lang w:eastAsia="ru-RU"/>
        </w:rPr>
        <w:t>Tel/Fax/email:022-820 652, 022 820-651, contestatii@ansc.md</w:t>
      </w:r>
    </w:p>
    <w:p w14:paraId="6F762504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Data (datele) și referința (referințele) publicărilor anterioare în Jurnalul Oficial al Uniunii Europene privind contractul (contractele) la care se referă anunțul respectiv (dacă este cazul): </w:t>
      </w:r>
      <w:r w:rsidRPr="00C231C0">
        <w:rPr>
          <w:rFonts w:ascii="Times New Roman" w:eastAsia="Times New Roman" w:hAnsi="Times New Roman" w:cs="Times New Roman"/>
          <w:lang w:eastAsia="ru-RU"/>
        </w:rPr>
        <w:t>nu este</w:t>
      </w:r>
    </w:p>
    <w:p w14:paraId="2276EFC2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În cazul achizițiilor periodice, calendarul estimat pentru publicarea anunțurilor viitoare</w:t>
      </w:r>
      <w:r w:rsidRPr="00C231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 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t>nu este</w:t>
      </w:r>
    </w:p>
    <w:p w14:paraId="47D8AF22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Data publicării anunțului de intenție sau, după caz, precizarea că nu a fost publicat un astfel de </w:t>
      </w:r>
      <w:r w:rsidRPr="00C231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anunț: 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t>nu</w:t>
      </w:r>
    </w:p>
    <w:p w14:paraId="5EC37408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Data transmiterii spre publicare a anunțului de participar</w:t>
      </w:r>
      <w:r w:rsidRPr="00C231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e: </w:t>
      </w:r>
      <w:r w:rsidRPr="00C231C0">
        <w:rPr>
          <w:rFonts w:ascii="Times New Roman" w:eastAsia="Times New Roman" w:hAnsi="Times New Roman" w:cs="Times New Roman"/>
          <w:lang w:eastAsia="ru-RU"/>
        </w:rPr>
        <w:t>SIA RSAP</w:t>
      </w:r>
    </w:p>
    <w:p w14:paraId="0B473817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/>
        <w:tblLook w:val="04A0" w:firstRow="1" w:lastRow="0" w:firstColumn="1" w:lastColumn="0" w:noHBand="0" w:noVBand="1"/>
      </w:tblPr>
      <w:tblGrid>
        <w:gridCol w:w="5305"/>
        <w:gridCol w:w="3785"/>
      </w:tblGrid>
      <w:tr w:rsidR="008A051E" w:rsidRPr="00C231C0" w14:paraId="114A1B34" w14:textId="77777777" w:rsidTr="00F62C06">
        <w:tc>
          <w:tcPr>
            <w:tcW w:w="5305" w:type="dxa"/>
            <w:shd w:val="clear" w:color="auto" w:fill="FFFFFF"/>
          </w:tcPr>
          <w:p w14:paraId="463F9462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lang w:eastAsia="ru-RU"/>
              </w:rPr>
              <w:t>Denumirea instrumentului electronic</w:t>
            </w:r>
          </w:p>
        </w:tc>
        <w:tc>
          <w:tcPr>
            <w:tcW w:w="3785" w:type="dxa"/>
            <w:shd w:val="clear" w:color="auto" w:fill="FFFFFF"/>
          </w:tcPr>
          <w:p w14:paraId="102C5F20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b/>
                <w:lang w:eastAsia="ru-RU"/>
              </w:rPr>
              <w:t>Se va utiliza/accepta sau nu</w:t>
            </w:r>
          </w:p>
        </w:tc>
      </w:tr>
      <w:tr w:rsidR="008A051E" w:rsidRPr="00C231C0" w14:paraId="428E8A09" w14:textId="77777777" w:rsidTr="00F62C06">
        <w:tc>
          <w:tcPr>
            <w:tcW w:w="5305" w:type="dxa"/>
            <w:shd w:val="clear" w:color="auto" w:fill="FFFFFF"/>
          </w:tcPr>
          <w:p w14:paraId="630265CB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/>
          </w:tcPr>
          <w:p w14:paraId="6E07F6A8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DA</w:t>
            </w:r>
          </w:p>
        </w:tc>
      </w:tr>
      <w:tr w:rsidR="008A051E" w:rsidRPr="00C231C0" w14:paraId="4BB23A91" w14:textId="77777777" w:rsidTr="00F62C06">
        <w:tc>
          <w:tcPr>
            <w:tcW w:w="5305" w:type="dxa"/>
            <w:shd w:val="clear" w:color="auto" w:fill="FFFFFF"/>
          </w:tcPr>
          <w:p w14:paraId="7152509C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Sistemul de comenzi electronice</w:t>
            </w:r>
          </w:p>
        </w:tc>
        <w:tc>
          <w:tcPr>
            <w:tcW w:w="3785" w:type="dxa"/>
            <w:shd w:val="clear" w:color="auto" w:fill="FFFFFF"/>
          </w:tcPr>
          <w:p w14:paraId="7DEB6C9A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DA</w:t>
            </w:r>
          </w:p>
        </w:tc>
      </w:tr>
      <w:tr w:rsidR="008A051E" w:rsidRPr="00C231C0" w14:paraId="2F04ABD6" w14:textId="77777777" w:rsidTr="00F62C06">
        <w:tc>
          <w:tcPr>
            <w:tcW w:w="5305" w:type="dxa"/>
            <w:shd w:val="clear" w:color="auto" w:fill="FFFFFF"/>
          </w:tcPr>
          <w:p w14:paraId="0F7DB8CD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Facturarea electronică</w:t>
            </w:r>
          </w:p>
        </w:tc>
        <w:tc>
          <w:tcPr>
            <w:tcW w:w="3785" w:type="dxa"/>
            <w:shd w:val="clear" w:color="auto" w:fill="FFFFFF"/>
          </w:tcPr>
          <w:p w14:paraId="65274811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DA</w:t>
            </w:r>
          </w:p>
        </w:tc>
      </w:tr>
      <w:tr w:rsidR="008A051E" w:rsidRPr="00C231C0" w14:paraId="2E27D261" w14:textId="77777777" w:rsidTr="00F62C06">
        <w:trPr>
          <w:trHeight w:val="77"/>
        </w:trPr>
        <w:tc>
          <w:tcPr>
            <w:tcW w:w="5305" w:type="dxa"/>
            <w:shd w:val="clear" w:color="auto" w:fill="FFFFFF"/>
          </w:tcPr>
          <w:p w14:paraId="61410DA7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Plățile electronice</w:t>
            </w:r>
          </w:p>
        </w:tc>
        <w:tc>
          <w:tcPr>
            <w:tcW w:w="3785" w:type="dxa"/>
            <w:shd w:val="clear" w:color="auto" w:fill="FFFFFF"/>
          </w:tcPr>
          <w:p w14:paraId="17B5A280" w14:textId="77777777" w:rsidR="008A051E" w:rsidRPr="00C231C0" w:rsidRDefault="008A051E" w:rsidP="00F62C06">
            <w:pPr>
              <w:shd w:val="clear" w:color="auto" w:fill="FFFFFF"/>
              <w:tabs>
                <w:tab w:val="right" w:pos="4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31C0">
              <w:rPr>
                <w:rFonts w:ascii="Times New Roman" w:eastAsia="Times New Roman" w:hAnsi="Times New Roman" w:cs="Times New Roman"/>
                <w:lang w:eastAsia="ru-RU"/>
              </w:rPr>
              <w:t>Nu</w:t>
            </w:r>
          </w:p>
        </w:tc>
      </w:tr>
    </w:tbl>
    <w:p w14:paraId="48BEB0D3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t>NU</w:t>
      </w:r>
    </w:p>
    <w:p w14:paraId="56926378" w14:textId="77777777" w:rsidR="008A051E" w:rsidRPr="00C231C0" w:rsidRDefault="008A051E" w:rsidP="008A051E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hanging="644"/>
        <w:rPr>
          <w:rFonts w:ascii="Times New Roman" w:eastAsia="Times New Roman" w:hAnsi="Times New Roman" w:cs="Times New Roman"/>
          <w:b/>
          <w:lang w:eastAsia="ru-RU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Alte informații relevante: </w:t>
      </w:r>
      <w:r w:rsidRPr="00C231C0">
        <w:rPr>
          <w:rFonts w:ascii="Times New Roman" w:eastAsia="Times New Roman" w:hAnsi="Times New Roman" w:cs="Times New Roman"/>
          <w:shd w:val="clear" w:color="auto" w:fill="FFFFFF"/>
          <w:lang w:eastAsia="ru-RU"/>
        </w:rPr>
        <w:t>nu sunt</w:t>
      </w:r>
    </w:p>
    <w:p w14:paraId="48FEE41C" w14:textId="77777777" w:rsidR="008A051E" w:rsidRPr="00C231C0" w:rsidRDefault="008A051E" w:rsidP="008A051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581E720" w14:textId="77777777" w:rsidR="008A051E" w:rsidRPr="00C231C0" w:rsidRDefault="008A051E" w:rsidP="008A051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38CB87B" w14:textId="77777777" w:rsidR="008A051E" w:rsidRPr="00C231C0" w:rsidRDefault="008A051E" w:rsidP="008A051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88DF1EC" w14:textId="77777777" w:rsidR="008A051E" w:rsidRPr="00C231C0" w:rsidRDefault="008A051E" w:rsidP="008A051E">
      <w:pPr>
        <w:shd w:val="clear" w:color="auto" w:fill="FFFFFF"/>
        <w:tabs>
          <w:tab w:val="left" w:pos="284"/>
          <w:tab w:val="left" w:pos="426"/>
          <w:tab w:val="decimal" w:pos="8364"/>
        </w:tabs>
        <w:spacing w:after="0" w:line="276" w:lineRule="auto"/>
        <w:ind w:left="-284" w:right="-144" w:firstLine="284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 w:rsidRPr="00C231C0">
        <w:rPr>
          <w:rFonts w:ascii="Times New Roman" w:eastAsia="Times New Roman" w:hAnsi="Times New Roman" w:cs="Times New Roman"/>
          <w:b/>
          <w:lang w:eastAsia="ru-RU"/>
        </w:rPr>
        <w:t xml:space="preserve">Conducătorul grupului de lucru:                  </w:t>
      </w:r>
      <w:r w:rsidRPr="00C231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___________________ Tatiana RUSU</w:t>
      </w:r>
    </w:p>
    <w:p w14:paraId="188696CC" w14:textId="77777777" w:rsidR="008A051E" w:rsidRPr="00C231C0" w:rsidRDefault="008A051E" w:rsidP="008A051E">
      <w:pPr>
        <w:rPr>
          <w:rFonts w:ascii="Times New Roman" w:hAnsi="Times New Roman" w:cs="Times New Roman"/>
        </w:rPr>
      </w:pPr>
    </w:p>
    <w:p w14:paraId="7E53BC17" w14:textId="77777777" w:rsidR="008A051E" w:rsidRPr="00C231C0" w:rsidRDefault="008A051E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3B018" w14:textId="1E60C0B6" w:rsidR="008A051E" w:rsidRDefault="008A051E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DD95E" w14:textId="7418970E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7DEDC" w14:textId="21DD7D28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73C46" w14:textId="1B7033FB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E2E6" w14:textId="63BB6CAA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B12B" w14:textId="6E4D7850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D9005" w14:textId="7C5AEC80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FDECA" w14:textId="1282C1A1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AF396" w14:textId="7F6FA0DF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B93FA" w14:textId="37E8DF86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3DB56" w14:textId="09927346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CEFD0" w14:textId="5268DEEB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CCDD7" w14:textId="63B17D3B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1E2F41" w14:textId="40079CE4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AAD38" w14:textId="3D7427BE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57B2B" w14:textId="34F2DD9D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CA454" w14:textId="1FA9119F" w:rsidR="004D03D2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15B1D7" w14:textId="77777777" w:rsidR="004D03D2" w:rsidRPr="00C231C0" w:rsidRDefault="004D03D2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3E8EA" w14:textId="77777777" w:rsidR="008A051E" w:rsidRPr="00C231C0" w:rsidRDefault="008A051E" w:rsidP="008A05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B1687" w14:textId="77777777" w:rsidR="008A051E" w:rsidRPr="00C231C0" w:rsidRDefault="008A051E" w:rsidP="008A05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1C0">
        <w:rPr>
          <w:rFonts w:ascii="Times New Roman" w:hAnsi="Times New Roman" w:cs="Times New Roman"/>
        </w:rPr>
        <w:t>Executor: Valentina Ursu</w:t>
      </w:r>
    </w:p>
    <w:p w14:paraId="69009766" w14:textId="448961DA" w:rsidR="003A0031" w:rsidRPr="00C231C0" w:rsidRDefault="008A051E" w:rsidP="008A051E">
      <w:pPr>
        <w:spacing w:after="0" w:line="240" w:lineRule="auto"/>
        <w:jc w:val="both"/>
      </w:pPr>
      <w:r w:rsidRPr="00C231C0">
        <w:rPr>
          <w:rFonts w:ascii="Times New Roman" w:hAnsi="Times New Roman" w:cs="Times New Roman"/>
        </w:rPr>
        <w:t>Tel. (0) 22 820-221</w:t>
      </w:r>
    </w:p>
    <w:sectPr w:rsidR="003A0031" w:rsidRPr="00C231C0" w:rsidSect="00CB30F4">
      <w:footerReference w:type="default" r:id="rId7"/>
      <w:pgSz w:w="11906" w:h="16838"/>
      <w:pgMar w:top="567" w:right="850" w:bottom="1134" w:left="1276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CA32" w14:textId="77777777" w:rsidR="007D417B" w:rsidRDefault="007D417B">
      <w:pPr>
        <w:spacing w:after="0" w:line="240" w:lineRule="auto"/>
      </w:pPr>
      <w:r>
        <w:separator/>
      </w:r>
    </w:p>
  </w:endnote>
  <w:endnote w:type="continuationSeparator" w:id="0">
    <w:p w14:paraId="50E8180F" w14:textId="77777777" w:rsidR="007D417B" w:rsidRDefault="007D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349429"/>
      <w:docPartObj>
        <w:docPartGallery w:val="Page Numbers (Bottom of Page)"/>
        <w:docPartUnique/>
      </w:docPartObj>
    </w:sdtPr>
    <w:sdtEndPr/>
    <w:sdtContent>
      <w:p w14:paraId="712B5531" w14:textId="77777777" w:rsidR="002573AD" w:rsidRDefault="008159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4BCC">
          <w:rPr>
            <w:noProof/>
            <w:lang w:val="ru-RU"/>
          </w:rPr>
          <w:t>5</w:t>
        </w:r>
        <w:r>
          <w:fldChar w:fldCharType="end"/>
        </w:r>
      </w:p>
    </w:sdtContent>
  </w:sdt>
  <w:p w14:paraId="26701F61" w14:textId="77777777" w:rsidR="002573AD" w:rsidRDefault="007D4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EBB0" w14:textId="77777777" w:rsidR="007D417B" w:rsidRDefault="007D417B">
      <w:pPr>
        <w:spacing w:after="0" w:line="240" w:lineRule="auto"/>
      </w:pPr>
      <w:r>
        <w:separator/>
      </w:r>
    </w:p>
  </w:footnote>
  <w:footnote w:type="continuationSeparator" w:id="0">
    <w:p w14:paraId="7A80098A" w14:textId="77777777" w:rsidR="007D417B" w:rsidRDefault="007D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768"/>
    <w:multiLevelType w:val="hybridMultilevel"/>
    <w:tmpl w:val="F888123A"/>
    <w:lvl w:ilvl="0" w:tplc="C256FBB4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ro-M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1E"/>
    <w:rsid w:val="003A0031"/>
    <w:rsid w:val="004D03D2"/>
    <w:rsid w:val="007363BF"/>
    <w:rsid w:val="007D417B"/>
    <w:rsid w:val="008159DB"/>
    <w:rsid w:val="008A051E"/>
    <w:rsid w:val="00B606D1"/>
    <w:rsid w:val="00C231C0"/>
    <w:rsid w:val="00D63CB1"/>
    <w:rsid w:val="00DE101C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8752"/>
  <w15:chartTrackingRefBased/>
  <w15:docId w15:val="{8BD6F6E6-A650-421E-999B-8F04F1B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A051E"/>
    <w:rPr>
      <w:lang w:val="ro-M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Grigliatabella2">
    <w:name w:val="Griglia tabella2"/>
    <w:basedOn w:val="a2"/>
    <w:next w:val="a4"/>
    <w:uiPriority w:val="39"/>
    <w:rsid w:val="008A051E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A051E"/>
    <w:pPr>
      <w:spacing w:after="0" w:line="240" w:lineRule="auto"/>
    </w:pPr>
    <w:rPr>
      <w:lang w:val="ro-MD"/>
    </w:rPr>
  </w:style>
  <w:style w:type="paragraph" w:styleId="a6">
    <w:name w:val="footer"/>
    <w:basedOn w:val="a0"/>
    <w:link w:val="a7"/>
    <w:uiPriority w:val="99"/>
    <w:unhideWhenUsed/>
    <w:rsid w:val="008A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A051E"/>
    <w:rPr>
      <w:lang w:val="ro-MD"/>
    </w:rPr>
  </w:style>
  <w:style w:type="paragraph" w:styleId="a">
    <w:name w:val="List Paragraph"/>
    <w:aliases w:val="HotarirePunct1"/>
    <w:basedOn w:val="a0"/>
    <w:link w:val="a8"/>
    <w:uiPriority w:val="34"/>
    <w:qFormat/>
    <w:rsid w:val="008A051E"/>
    <w:pPr>
      <w:numPr>
        <w:numId w:val="4"/>
      </w:numPr>
      <w:tabs>
        <w:tab w:val="left" w:pos="1134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8">
    <w:name w:val="Абзац списка Знак"/>
    <w:aliases w:val="HotarirePunct1 Знак"/>
    <w:link w:val="a"/>
    <w:uiPriority w:val="34"/>
    <w:locked/>
    <w:rsid w:val="008A051E"/>
    <w:rPr>
      <w:rFonts w:ascii="Times New Roman" w:eastAsia="SimSun" w:hAnsi="Times New Roman" w:cs="Times New Roman"/>
      <w:sz w:val="24"/>
      <w:szCs w:val="24"/>
    </w:rPr>
  </w:style>
  <w:style w:type="table" w:styleId="a4">
    <w:name w:val="Table Grid"/>
    <w:basedOn w:val="a2"/>
    <w:uiPriority w:val="39"/>
    <w:rsid w:val="008A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5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Parlamentul Republicii Moldova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5</cp:revision>
  <dcterms:created xsi:type="dcterms:W3CDTF">2024-07-04T12:23:00Z</dcterms:created>
  <dcterms:modified xsi:type="dcterms:W3CDTF">2024-07-09T07:25:00Z</dcterms:modified>
</cp:coreProperties>
</file>